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La</w:t>
      </w:r>
      <w:r>
        <w:t xml:space="preserve"> </w:t>
      </w:r>
      <w:r>
        <w:t xml:space="preserve">Révolution</w:t>
      </w:r>
      <w:r>
        <w:t xml:space="preserve"> </w:t>
      </w:r>
      <w:r>
        <w:t xml:space="preserve">française</w:t>
      </w:r>
      <w:r>
        <w:t xml:space="preserve"> </w:t>
      </w:r>
      <w:r>
        <w:t xml:space="preserve">et</w:t>
      </w:r>
      <w:r>
        <w:t xml:space="preserve"> </w:t>
      </w:r>
      <w:r>
        <w:t xml:space="preserve">l’Empire</w:t>
      </w:r>
      <w:r>
        <w:t xml:space="preserve"> </w:t>
      </w:r>
      <w:r>
        <w:t xml:space="preserve">—</w:t>
      </w:r>
      <w:r>
        <w:t xml:space="preserve"> </w:t>
      </w:r>
      <w:r>
        <w:t xml:space="preserve">plan</w:t>
      </w:r>
      <w:r>
        <w:t xml:space="preserve"> </w:t>
      </w:r>
      <w:r>
        <w:t xml:space="preserve">de</w:t>
      </w:r>
      <w:r>
        <w:t xml:space="preserve"> </w:t>
      </w:r>
      <w:r>
        <w:t xml:space="preserve">travail</w:t>
      </w:r>
      <w:r>
        <w:t xml:space="preserve"> </w:t>
      </w:r>
      <w:r>
        <w:t xml:space="preserve">autonome</w:t>
      </w:r>
    </w:p>
    <w:p>
      <w:pPr>
        <w:pStyle w:val="Subtitle"/>
      </w:pPr>
      <w:r>
        <w:t xml:space="preserve">Histoire</w:t>
      </w:r>
      <w:r>
        <w:t xml:space="preserve"> </w:t>
      </w:r>
      <w:r>
        <w:t xml:space="preserve">4e</w:t>
      </w:r>
      <w:r>
        <w:t xml:space="preserve"> </w:t>
      </w:r>
      <w:r>
        <w:t xml:space="preserve">·</w:t>
      </w:r>
      <w:r>
        <w:t xml:space="preserve"> </w:t>
      </w:r>
      <w:r>
        <w:t xml:space="preserve">Version</w:t>
      </w:r>
      <w:r>
        <w:t xml:space="preserve"> </w:t>
      </w:r>
      <w:r>
        <w:t xml:space="preserve">élève</w:t>
      </w:r>
    </w:p>
    <w:p>
      <w:pPr>
        <w:pStyle w:val="BlockText"/>
      </w:pPr>
      <w:r>
        <w:t xml:space="preserve">📑</w:t>
      </w:r>
      <w:r>
        <w:t xml:space="preserve"> </w:t>
      </w:r>
      <w:r>
        <w:rPr>
          <w:bCs/>
          <w:b/>
        </w:rPr>
        <w:t xml:space="preserve">Le sommaire ci-dessous doit être actualisé</w:t>
      </w:r>
      <w:r>
        <w:t xml:space="preserve"> </w:t>
      </w:r>
      <w:r>
        <w:t xml:space="preserve">: faites</w:t>
      </w:r>
      <w:r>
        <w:t xml:space="preserve"> </w:t>
      </w:r>
      <w:r>
        <w:rPr>
          <w:bCs/>
          <w:b/>
        </w:rPr>
        <w:t xml:space="preserve">clic droit dessus → « Mettre à jour les champs »</w:t>
      </w:r>
      <w:r>
        <w:t xml:space="preserve"> </w:t>
      </w:r>
      <w:r>
        <w:t xml:space="preserve">(ou cliquez-le, puis appuyez sur</w:t>
      </w:r>
      <w:r>
        <w:t xml:space="preserve"> </w:t>
      </w:r>
      <w:r>
        <w:rPr>
          <w:bCs/>
          <w:b/>
        </w:rPr>
        <w:t xml:space="preserve">F9</w:t>
      </w:r>
      <w:r>
        <w:t xml:space="preserve">).</w:t>
      </w:r>
    </w:p>
    <w:p>
      <w:r>
        <w:rPr>
          <w:b/>
          <w:sz w:val="28"/>
        </w:rPr>
        <w:t>Sommaire</w:t>
      </w:r>
    </w:p>
    <w:p>
      <w:r>
        <w:fldChar w:fldCharType="begin" w:dirty="true"/>
      </w:r>
      <w:r>
        <w:instrText xml:space="preserve"> TOC \o "1-2" \h \z \u </w:instrText>
      </w:r>
      <w:r>
        <w:fldChar w:fldCharType="separate"/>
      </w:r>
      <w:r>
        <w:t xml:space="preserve">Sommaire vide ? Clic droit ici → « Mettre à jour les champs » (ou F9).</w:t>
      </w:r>
      <w:r>
        <w:fldChar w:fldCharType="end"/>
      </w:r>
    </w:p>
    <w:p>
      <w:r>
        <w:br w:type="page"/>
      </w:r>
    </w:p>
    <w:bookmarkStart w:id="25" w:name="plan-de-travail-élève"/>
    <w:p>
      <w:pPr>
        <w:pStyle w:val="Heading1"/>
      </w:pPr>
      <w:r>
        <w:t xml:space="preserve">Plan de travail — élève</w:t>
      </w:r>
    </w:p>
    <w:p>
      <w:pPr>
        <w:pStyle w:val="FirstParagraph"/>
      </w:pPr>
      <w:r>
        <w:t xml:space="preserve">Feuille de route élève. Tu avances à ton rythme. Tu fais TOUTES les tâches</w:t>
      </w:r>
      <w:r>
        <w:t xml:space="preserve"> </w:t>
      </w:r>
      <w:r>
        <w:rPr>
          <w:bCs/>
          <w:b/>
        </w:rPr>
        <w:t xml:space="preserve">socle</w:t>
      </w:r>
      <w:r>
        <w:t xml:space="preserve"> </w:t>
      </w:r>
      <w:r>
        <w:t xml:space="preserve">(obligatoires) ; quand tu as fini et vérifié une mission, tu passes aux tâches</w:t>
      </w:r>
      <w:r>
        <w:t xml:space="preserve"> </w:t>
      </w:r>
      <w:r>
        <w:rPr>
          <w:bCs/>
          <w:b/>
        </w:rPr>
        <w:t xml:space="preserve">approfondissement</w:t>
      </w:r>
      <w:r>
        <w:t xml:space="preserve"> </w:t>
      </w:r>
      <w:r>
        <w:t xml:space="preserve">(facultatives, étoile ★) ou tu aides un camarade.</w:t>
      </w:r>
    </w:p>
    <w:p>
      <w:r>
        <w:pict>
          <v:rect style="width:0;height:1.5pt" o:hralign="center" o:hrstd="t" o:hr="t"/>
        </w:pict>
      </w:r>
    </w:p>
    <w:bookmarkStart w:id="20" w:name="la-carte-des-missions"/>
    <w:p>
      <w:pPr>
        <w:pStyle w:val="Heading2"/>
      </w:pPr>
      <w:r>
        <w:t xml:space="preserve">1. La carte des missions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1485"/>
        <w:gridCol w:w="1485"/>
        <w:gridCol w:w="2475"/>
        <w:gridCol w:w="2475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Mission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Ce que je vais apprendre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Créneau prévu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Fini ?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Mission 0 — Lancement &amp; rodage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Comment marche le plan de travail ; le monde d’avant 1789 (société d’ordres) ; je rencontre Antoine, Madame de Valcourt et Marguerite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☐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Mission 1 — 1789, l’année de la rupture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Pourquoi et comment la Révolution commence (États généraux, 14 juillet, nuit du 4 août)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☐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Mission 2 — Le nouvel ordre : la Déclaration des droits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Les droits de l’homme et du citoyen ; la monarchie constitutionnelle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3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☐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Mission 3 — De la monarchie à la République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Pourquoi le roi tombe (1792) ; la République ; la guerre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4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☐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Mission 4 — Je fais le point (boucle évaluative)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Je teste ce que je sais, je répare avec un camarade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5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☐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Mission 5 — Napoléon Bonaparte : du Consulat à l’Empire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Comment Bonaparte prend le pouvoir ; le sacre de 1804 ; ses grandes réformes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6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☐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Mission 6 — La France, l’Europe et la chute de l’Empire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Les idées qui se diffusent et qui s’imposent ; la chute de 1815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7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☐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Mission 7 — Évaluation finale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Je montre tout ce que je sais faire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8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☐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20"/>
    <w:bookmarkStart w:id="21" w:name="X18d5ac5a36491bc3f07c61c6b4b61eae8d6833b"/>
    <w:p>
      <w:pPr>
        <w:pStyle w:val="Heading2"/>
      </w:pPr>
      <w:r>
        <w:t xml:space="preserve">2. Le système de pastilles : je m’auto-évalue (tâches fermées seulement)</w:t>
      </w:r>
    </w:p>
    <w:p>
      <w:pPr>
        <w:pStyle w:val="FirstParagraph"/>
      </w:pPr>
      <w:r>
        <w:t xml:space="preserve">À la fin de chaque tâche</w:t>
      </w:r>
      <w:r>
        <w:t xml:space="preserve"> </w:t>
      </w:r>
      <w:r>
        <w:rPr>
          <w:bCs/>
          <w:b/>
        </w:rPr>
        <w:t xml:space="preserve">fermée</w:t>
      </w:r>
      <w:r>
        <w:t xml:space="preserve"> </w:t>
      </w:r>
      <w:r>
        <w:t xml:space="preserve">(réponses justes/fausses, que je corrige sur le corrigé papier), je colorie une pastille :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3600"/>
        <w:gridCol w:w="2160"/>
        <w:gridCol w:w="2160"/>
      </w:tblGrid>
      <w:tr>
        <w:trPr>
          <w:tblHeader w:val="true"/>
        </w:trPr>
        <w:tc>
          <w:tcPr/>
          <w:p>
            <w:pPr>
              <w:pStyle w:val="Compact"/>
              <w:jc w:val="center"/>
            </w:pPr>
            <w:r>
              <w:t xml:space="preserve">Pastille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Ce que ça veut dire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Ce que je fais ensuite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🟢 VERT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J’ai réussi tout seul, j’ai compris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Je passe à la suite (ou tâche ★)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🟠 ORANGE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J’ai réussi avec le corrigé, mais je ne suis pas sûr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Je refais un exemple, puis je redemande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🔴 ROUGE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Je n’ai pas réussi / je n’ai pas compris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Je suis la règle d’entraide ci-dessous</w:t>
            </w:r>
          </w:p>
        </w:tc>
      </w:tr>
    </w:tbl>
    <w:p>
      <w:pPr>
        <w:pStyle w:val="BlockText"/>
      </w:pPr>
      <w:r>
        <w:t xml:space="preserve">Attention : la pastille ne vaut QUE pour les tâches fermées. Un</w:t>
      </w:r>
      <w:r>
        <w:t xml:space="preserve"> </w:t>
      </w:r>
      <w:r>
        <w:rPr>
          <w:bCs/>
          <w:b/>
        </w:rPr>
        <w:t xml:space="preserve">paragraphe</w:t>
      </w:r>
      <w:r>
        <w:t xml:space="preserve"> </w:t>
      </w:r>
      <w:r>
        <w:t xml:space="preserve">ou un</w:t>
      </w:r>
      <w:r>
        <w:t xml:space="preserve"> </w:t>
      </w:r>
      <w:r>
        <w:rPr>
          <w:bCs/>
          <w:b/>
        </w:rPr>
        <w:t xml:space="preserve">écrit long</w:t>
      </w:r>
      <w:r>
        <w:t xml:space="preserve"> </w:t>
      </w:r>
      <w:r>
        <w:t xml:space="preserve">n’est jamais validé par une simple pastille : c’est le professeur (ou un camarade avec la grille) qui le relit. Écrire « quelque chose » n’est pas réussir.</w:t>
      </w:r>
    </w:p>
    <w:p>
      <w:r>
        <w:pict>
          <v:rect style="width:0;height:1.5pt" o:hralign="center" o:hrstd="t" o:hr="t"/>
        </w:pict>
      </w:r>
    </w:p>
    <w:bookmarkEnd w:id="21"/>
    <w:bookmarkStart w:id="22" w:name="X0e9228cbdec0f9630ff621bc000e70772cc177d"/>
    <w:p>
      <w:pPr>
        <w:pStyle w:val="Heading2"/>
      </w:pPr>
      <w:r>
        <w:t xml:space="preserve">3. La règle d’entraide : « je réfléchis → un pair → le prof »</w:t>
      </w:r>
    </w:p>
    <w:p>
      <w:pPr>
        <w:pStyle w:val="FirstParagraph"/>
      </w:pPr>
      <w:r>
        <w:t xml:space="preserve">Quand je suis bloqué, dans CET ordre 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Je réfléchis seul</w:t>
      </w:r>
      <w:r>
        <w:t xml:space="preserve"> </w:t>
      </w:r>
      <w:r>
        <w:t xml:space="preserve">: je relis la consigne, je regarde les critères de réussite, je cherche dans ma trace écrite.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Je demande à UN pair</w:t>
      </w:r>
      <w:r>
        <w:t xml:space="preserve"> </w:t>
      </w:r>
      <w:r>
        <w:t xml:space="preserve">: un camarade qui a déjà la pastille 🟢 sur cette tâche m’explique (il ne me donne pas la réponse, il m’aide à la trouver).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Je demande au professeur</w:t>
      </w:r>
      <w:r>
        <w:t xml:space="preserve"> </w:t>
      </w:r>
      <w:r>
        <w:t xml:space="preserve">: seulement si, après 1 et 2, je suis encore bloqué.</w:t>
      </w:r>
    </w:p>
    <w:p>
      <w:pPr>
        <w:pStyle w:val="BlockText"/>
      </w:pPr>
      <w:r>
        <w:t xml:space="preserve">Quand c’est moi qui aide : j’explique, je ne dicte pas. Aider un camarade compte comme une vraie réussite.</w:t>
      </w:r>
    </w:p>
    <w:p>
      <w:r>
        <w:pict>
          <v:rect style="width:0;height:1.5pt" o:hralign="center" o:hrstd="t" o:hr="t"/>
        </w:pict>
      </w:r>
    </w:p>
    <w:bookmarkEnd w:id="22"/>
    <w:bookmarkStart w:id="23" w:name="mon-suivi-personnel"/>
    <w:p>
      <w:pPr>
        <w:pStyle w:val="Heading2"/>
      </w:pPr>
      <w:r>
        <w:t xml:space="preserve">4. Mon suivi personnel</w:t>
      </w:r>
    </w:p>
    <w:p>
      <w:pPr>
        <w:pStyle w:val="FirstParagraph"/>
      </w:pPr>
      <w:r>
        <w:t xml:space="preserve">Je remplis au fur et à mesure. Colonne « tâche » large : j’écris ce qui m’a aidé ou ce que je dois revoir.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1827"/>
        <w:gridCol w:w="3046"/>
        <w:gridCol w:w="3046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Tâche (ce que j’ai fait, ce que je dois revoir)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Socle / ★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Pastille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Cs/>
          <w:b/>
        </w:rPr>
        <w:t xml:space="preserve">Mon point d’étape (Mission 4) :</w:t>
      </w:r>
      <w:r>
        <w:t xml:space="preserve"> </w:t>
      </w:r>
      <w:r>
        <w:t xml:space="preserve">ma couleur dominante était 🟢 / 🟠 / 🔴 (j’entoure). Ce que j’ai réparé avec un camarade : ……………………………………</w:t>
      </w:r>
    </w:p>
    <w:p>
      <w:r>
        <w:pict>
          <v:rect style="width:0;height:1.5pt" o:hralign="center" o:hrstd="t" o:hr="t"/>
        </w:pict>
      </w:r>
    </w:p>
    <w:bookmarkEnd w:id="23"/>
    <w:bookmarkStart w:id="24" w:name="le-fil-rouge-mes-3-personnages"/>
    <w:p>
      <w:pPr>
        <w:pStyle w:val="Heading2"/>
      </w:pPr>
      <w:r>
        <w:t xml:space="preserve">5. Le fil rouge : mes 3 personnages</w:t>
      </w:r>
    </w:p>
    <w:p>
      <w:pPr>
        <w:pStyle w:val="FirstParagraph"/>
      </w:pPr>
      <w:r>
        <w:t xml:space="preserve">Tout au long du chapitre, je suis trois personnes qui ont</w:t>
      </w:r>
      <w:r>
        <w:t xml:space="preserve"> </w:t>
      </w:r>
      <w:r>
        <w:rPr>
          <w:bCs/>
          <w:b/>
        </w:rPr>
        <w:t xml:space="preserve">vécu</w:t>
      </w:r>
      <w:r>
        <w:t xml:space="preserve"> </w:t>
      </w:r>
      <w:r>
        <w:t xml:space="preserve">ces années (elles sont inventées mais réalistes). À la fin, je dirai ce que chacune a vécu — sans juger « les bons » et « les méchants » : à l’époque, on voyait les choses de sa place.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Antoine</w:t>
      </w:r>
      <w:r>
        <w:t xml:space="preserve">, 17 ans, fils d’imprimeur à Paris — la jeunesse pleine d’espoir.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Madame de Valcourt</w:t>
      </w:r>
      <w:r>
        <w:t xml:space="preserve">, noble de province — le monde des privilèges qui s’effondre.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Marguerite</w:t>
      </w:r>
      <w:r>
        <w:t xml:space="preserve">, marchande des Halles à Paris — le peuple de Paris, et une femme qui n’obtient pas les mêmes droits.</w:t>
      </w:r>
    </w:p>
    <w:p>
      <w:r>
        <w:br w:type="page"/>
      </w:r>
    </w:p>
    <w:bookmarkEnd w:id="24"/>
    <w:bookmarkEnd w:id="25"/>
    <w:bookmarkStart w:id="58" w:name="les-missions"/>
    <w:p>
      <w:pPr>
        <w:pStyle w:val="Heading1"/>
      </w:pPr>
      <w:r>
        <w:t xml:space="preserve">Les missions</w:t>
      </w:r>
    </w:p>
    <w:p>
      <w:r>
        <w:br w:type="page"/>
      </w:r>
    </w:p>
    <w:bookmarkStart w:id="30" w:name="Xdc60aa7c218fddcab3485d4cdb8c4d8819f8588"/>
    <w:p>
      <w:pPr>
        <w:pStyle w:val="Heading2"/>
      </w:pPr>
      <w:r>
        <w:t xml:space="preserve">Mission 0 — Lancement &amp; rodage : le monde d’avant 1789</w:t>
      </w:r>
    </w:p>
    <w:p>
      <w:pPr>
        <w:pStyle w:val="FirstParagraph"/>
      </w:pPr>
      <w:r>
        <w:rPr>
          <w:bCs/>
          <w:b/>
        </w:rPr>
        <w:t xml:space="preserve">Objectif :</w:t>
      </w:r>
      <w:r>
        <w:t xml:space="preserve"> </w:t>
      </w:r>
      <w:r>
        <w:t xml:space="preserve">comprendre comment fonctionne le plan de travail ET poser le point de départ du chapitre : la société d’ordres de l’Ancien Régime, pour mesurer ensuite ce que la Révolution change.</w:t>
      </w:r>
    </w:p>
    <w:p>
      <w:pPr>
        <w:pStyle w:val="BodyText"/>
      </w:pPr>
      <w:r>
        <w:rPr>
          <w:bCs/>
          <w:b/>
        </w:rPr>
        <w:t xml:space="preserve">Compétence dominante de la mission :</w:t>
      </w:r>
      <w:r>
        <w:t xml:space="preserve"> </w:t>
      </w:r>
      <w:r>
        <w:t xml:space="preserve">se repérer dans le temps (situer le point de départ, p. 1 du programme) + installer les routines de coopération.</w:t>
      </w:r>
    </w:p>
    <w:p>
      <w:pPr>
        <w:pStyle w:val="BodyText"/>
      </w:pPr>
      <w:r>
        <w:rPr>
          <w:bCs/>
          <w:b/>
        </w:rPr>
        <w:t xml:space="preserve">Notions-socle nouvelles (3) :</w:t>
      </w:r>
      <w:r>
        <w:t xml:space="preserve"> </w:t>
      </w:r>
      <w:r>
        <w:t xml:space="preserve">Ancien Régime · société d’ordres · privilèges.</w:t>
      </w:r>
    </w:p>
    <w:p>
      <w:pPr>
        <w:pStyle w:val="BlockText"/>
      </w:pPr>
      <w:r>
        <w:t xml:space="preserve">Vignette du fil rouge —</w:t>
      </w:r>
      <w:r>
        <w:t xml:space="preserve"> </w:t>
      </w:r>
      <w:r>
        <w:rPr>
          <w:iCs/>
          <w:i/>
        </w:rPr>
        <w:t xml:space="preserve">Carnet de Marguerite, marchande aux Halles, hiver 1789 :</w:t>
      </w:r>
      <w:r>
        <w:t xml:space="preserve"> </w:t>
      </w:r>
      <w:r>
        <w:t xml:space="preserve">« Le pain a encore augmenté. On dit que le roi va réunir les États généraux à Versailles. Pour nous, le tiers, ça change quoi ? »</w:t>
      </w:r>
    </w:p>
    <w:bookmarkStart w:id="28" w:name="tâches-socle-obligatoires"/>
    <w:p>
      <w:pPr>
        <w:pStyle w:val="Heading3"/>
      </w:pPr>
      <w:r>
        <w:t xml:space="preserve">Tâches SOCLE (obligatoires)</w:t>
      </w:r>
    </w:p>
    <w:p>
      <w:pPr>
        <w:pStyle w:val="FirstParagraph"/>
      </w:pPr>
      <w:r>
        <w:rPr>
          <w:bCs/>
          <w:b/>
        </w:rPr>
        <w:t xml:space="preserve">Tâche 0.1 — Je découvre les règles du plan de travail.</w:t>
      </w:r>
      <w:r>
        <w:t xml:space="preserve"> </w:t>
      </w:r>
      <w:r>
        <w:t xml:space="preserve">Lis la feuille de route (plan-de-travail-eleve.md). Réponds par écrit, en une phrase chacun :</w:t>
      </w:r>
      <w:r>
        <w:t xml:space="preserve"> </w:t>
      </w:r>
      <w:r>
        <w:t xml:space="preserve">- Dans quel ordre je demande de l’aide ?</w:t>
      </w:r>
      <w:r>
        <w:t xml:space="preserve"> </w:t>
      </w:r>
      <w:r>
        <w:t xml:space="preserve">- Quand ai-je le droit de colorier une pastille verte ?</w:t>
      </w:r>
    </w:p>
    <w:p>
      <w:pPr>
        <w:pStyle w:val="BodyText"/>
      </w:pPr>
      <w:r>
        <w:rPr>
          <w:bCs/>
          <w:b/>
        </w:rPr>
        <w:t xml:space="preserve">Tâche 0.2 — La société d’ordres (tâche fermée).</w:t>
      </w:r>
      <w:r>
        <w:t xml:space="preserve"> </w:t>
      </w:r>
      <w:r>
        <w:t xml:space="preserve">Observe le document et complète le schéma fourni (gabarit à 3 cases : trois ordres, qui paie l’impôt, qui a des privilèges).</w:t>
      </w:r>
    </w:p>
    <w:p>
      <w:pPr>
        <w:numPr>
          <w:ilvl w:val="0"/>
          <w:numId w:val="1003"/>
        </w:numPr>
        <w:pStyle w:val="Compact"/>
      </w:pPr>
      <w:r>
        <w:t xml:space="preserve">[DOCUMENT À INSÉRER : gravure / schéma de la société d’ordres en trois ordres (clergé, noblesse, tiers état), XVIIIe s. — ou caricature « le tiers état portant le clergé et la noblesse »]</w:t>
      </w:r>
      <w:r>
        <w:t xml:space="preserve"> </w:t>
      </w:r>
      <w:hyperlink r:id="rId26">
        <w:r>
          <w:rPr>
            <w:rStyle w:val="Hyperlink"/>
          </w:rPr>
          <w:t xml:space="preserve">🔎 Rechercher le document</w:t>
        </w:r>
      </w:hyperlink>
      <w:r>
        <w:t xml:space="preserve"> </w:t>
      </w:r>
      <w:hyperlink r:id="rId27">
        <w:r>
          <w:rPr>
            <w:rStyle w:val="Hyperlink"/>
          </w:rPr>
          <w:t xml:space="preserve">🔎 Rechercher une image libre (Commons)</w:t>
        </w:r>
      </w:hyperlink>
    </w:p>
    <w:p>
      <w:pPr>
        <w:pStyle w:val="FirstParagraph"/>
      </w:pPr>
      <w:r>
        <w:rPr>
          <w:bCs/>
          <w:b/>
        </w:rPr>
        <w:t xml:space="preserve">Tâche 0.3 — Je rencontre mes 3 personnages.</w:t>
      </w:r>
      <w:r>
        <w:t xml:space="preserve"> </w:t>
      </w:r>
      <w:r>
        <w:t xml:space="preserve">Lis les trois courtes présentations (Antoine, Madame de Valcourt, Marguerite). Pour chacun, écris en une ligne : à quel ordre appartient-il / elle ?</w:t>
      </w:r>
    </w:p>
    <w:bookmarkEnd w:id="28"/>
    <w:bookmarkStart w:id="29" w:name="tâches-dapprofondissement-facultatives"/>
    <w:p>
      <w:pPr>
        <w:pStyle w:val="Heading3"/>
      </w:pPr>
      <w:r>
        <w:t xml:space="preserve">Tâches d’APPROFONDISSEMENT (facultatives ★)</w:t>
      </w:r>
    </w:p>
    <w:p>
      <w:pPr>
        <w:pStyle w:val="FirstParagraph"/>
      </w:pPr>
      <w:r>
        <w:rPr>
          <w:bCs/>
          <w:b/>
        </w:rPr>
        <w:t xml:space="preserve">Tâche 0.4 ★ —</w:t>
      </w:r>
      <w:r>
        <w:t xml:space="preserve"> </w:t>
      </w:r>
      <w:r>
        <w:t xml:space="preserve">Cherche ce qu’est un « cahier de doléances » (1789) et note une plainte qu’un membre du tiers état aurait pu y écrire.</w:t>
      </w:r>
    </w:p>
    <w:p>
      <w:r>
        <w:pict>
          <v:rect style="width:0;height:1.5pt" o:hralign="center" o:hrstd="t" o:hr="t"/>
        </w:pict>
      </w:r>
    </w:p>
    <w:p>
      <w:r>
        <w:br w:type="page"/>
      </w:r>
    </w:p>
    <w:bookmarkEnd w:id="29"/>
    <w:bookmarkEnd w:id="30"/>
    <w:bookmarkStart w:id="34" w:name="mission-1-1789-lannée-de-la-rupture"/>
    <w:p>
      <w:pPr>
        <w:pStyle w:val="Heading2"/>
      </w:pPr>
      <w:r>
        <w:t xml:space="preserve">Mission 1 — 1789, l’année de la rupture</w:t>
      </w:r>
    </w:p>
    <w:p>
      <w:pPr>
        <w:pStyle w:val="FirstParagraph"/>
      </w:pPr>
      <w:r>
        <w:rPr>
          <w:bCs/>
          <w:b/>
        </w:rPr>
        <w:t xml:space="preserve">Objectif :</w:t>
      </w:r>
      <w:r>
        <w:t xml:space="preserve"> </w:t>
      </w:r>
      <w:r>
        <w:t xml:space="preserve">comprendre pourquoi la Révolution éclate en 1789 et identifier les grands événements de l’été 1789.</w:t>
      </w:r>
    </w:p>
    <w:p>
      <w:pPr>
        <w:pStyle w:val="BodyText"/>
      </w:pPr>
      <w:r>
        <w:rPr>
          <w:bCs/>
          <w:b/>
        </w:rPr>
        <w:t xml:space="preserve">Compétence dominante de la mission :</w:t>
      </w:r>
      <w:r>
        <w:t xml:space="preserve"> </w:t>
      </w:r>
      <w:r>
        <w:t xml:space="preserve">analyser et comprendre un document — niveaux a (prélever) et b (contextualiser, p. 2 du programme).</w:t>
      </w:r>
    </w:p>
    <w:p>
      <w:pPr>
        <w:pStyle w:val="BodyText"/>
      </w:pPr>
      <w:r>
        <w:rPr>
          <w:bCs/>
          <w:b/>
        </w:rPr>
        <w:t xml:space="preserve">Notions-socle nouvelles (4) :</w:t>
      </w:r>
      <w:r>
        <w:t xml:space="preserve"> </w:t>
      </w:r>
      <w:r>
        <w:t xml:space="preserve">crise → réunion des États généraux · Assemblée nationale · 14 juillet 1789 (prise de la Bastille) · nuit du 4 août (abolition des privilèges).</w:t>
      </w:r>
    </w:p>
    <w:p>
      <w:pPr>
        <w:pStyle w:val="BlockText"/>
      </w:pPr>
      <w:r>
        <w:t xml:space="preserve">Vignette du fil rouge —</w:t>
      </w:r>
      <w:r>
        <w:t xml:space="preserve"> </w:t>
      </w:r>
      <w:r>
        <w:rPr>
          <w:iCs/>
          <w:i/>
        </w:rPr>
        <w:t xml:space="preserve">Carnet d’Antoine, juillet 1789 :</w:t>
      </w:r>
      <w:r>
        <w:t xml:space="preserve"> </w:t>
      </w:r>
      <w:r>
        <w:t xml:space="preserve">« On a couru jusqu’à la Bastille. Mon père dit qu’un monde finit. Madame de Valcourt, elle, a fermé ses volets. »</w:t>
      </w:r>
    </w:p>
    <w:bookmarkStart w:id="32" w:name="tâches-socle-obligatoires-1"/>
    <w:p>
      <w:pPr>
        <w:pStyle w:val="Heading3"/>
      </w:pPr>
      <w:r>
        <w:t xml:space="preserve">Tâches SOCLE (obligatoires)</w:t>
      </w:r>
    </w:p>
    <w:p>
      <w:pPr>
        <w:pStyle w:val="FirstParagraph"/>
      </w:pPr>
      <w:r>
        <w:rPr>
          <w:bCs/>
          <w:b/>
        </w:rPr>
        <w:t xml:space="preserve">Tâche 1.1 — Pourquoi 1789 ? (tâche fermée, niveau a-b).</w:t>
      </w:r>
      <w:r>
        <w:t xml:space="preserve"> </w:t>
      </w:r>
      <w:r>
        <w:t xml:space="preserve">Lis le document et relève : nature, date, idée principale (une phrase). Puis classe, dans le tableau fourni, trois causes parmi : crise financière de l’État · mauvaises récoltes et cherté du pain · refus des privilèges par le tiers état.</w:t>
      </w:r>
    </w:p>
    <w:p>
      <w:pPr>
        <w:numPr>
          <w:ilvl w:val="0"/>
          <w:numId w:val="1004"/>
        </w:numPr>
        <w:pStyle w:val="Compact"/>
      </w:pPr>
      <w:r>
        <w:t xml:space="preserve">[DOCUMENT À INSÉRER : texte court présentant la crise de 1788-1789 (dette de l’État, prix du pain, blocage des États généraux) — extrait de manuel ou de cahier de doléances]</w:t>
      </w:r>
      <w:r>
        <w:t xml:space="preserve"> </w:t>
      </w:r>
      <w:hyperlink r:id="rId31">
        <w:r>
          <w:rPr>
            <w:rStyle w:val="Hyperlink"/>
          </w:rPr>
          <w:t xml:space="preserve">🔎 Rechercher le document</w:t>
        </w:r>
      </w:hyperlink>
    </w:p>
    <w:p>
      <w:pPr>
        <w:pStyle w:val="FirstParagraph"/>
      </w:pPr>
      <w:r>
        <w:rPr>
          <w:bCs/>
          <w:b/>
        </w:rPr>
        <w:t xml:space="preserve">Tâche 1.2 — La frise de l’été 1789 (tâche fermée).</w:t>
      </w:r>
      <w:r>
        <w:t xml:space="preserve"> </w:t>
      </w:r>
      <w:r>
        <w:t xml:space="preserve">Place sur l’axe fourni, dans l’ordre, ces quatre repères : réunion des États généraux (mai 1789) · Assemblée nationale (juin 1789) · prise de la Bastille (14 juillet 1789) · abolition des privilèges (nuit du 4 août 1789). Pour CHAQUE flèche entre deux étapes, écris en 2-3 mots</w:t>
      </w:r>
      <w:r>
        <w:t xml:space="preserve"> </w:t>
      </w:r>
      <w:r>
        <w:rPr>
          <w:bCs/>
          <w:b/>
        </w:rPr>
        <w:t xml:space="preserve">pourquoi</w:t>
      </w:r>
      <w:r>
        <w:t xml:space="preserve"> </w:t>
      </w:r>
      <w:r>
        <w:t xml:space="preserve">on passe de l’une à l’autre (la cause).</w:t>
      </w:r>
    </w:p>
    <w:p>
      <w:pPr>
        <w:pStyle w:val="BodyText"/>
      </w:pPr>
      <w:r>
        <w:rPr>
          <w:bCs/>
          <w:b/>
        </w:rPr>
        <w:t xml:space="preserve">Tâche 1.3 — Mini-quiz « effet test » (tâche fermée).</w:t>
      </w:r>
      <w:r>
        <w:t xml:space="preserve"> </w:t>
      </w:r>
      <w:r>
        <w:t xml:space="preserve">Voir evaluations.md, quiz Q1. Corrige-toi sur le corrigé papier et colorie ta pastille.</w:t>
      </w:r>
    </w:p>
    <w:bookmarkEnd w:id="32"/>
    <w:bookmarkStart w:id="33" w:name="tâches-dapprofondissement-facultatives-1"/>
    <w:p>
      <w:pPr>
        <w:pStyle w:val="Heading3"/>
      </w:pPr>
      <w:r>
        <w:t xml:space="preserve">Tâches d’APPROFONDISSEMENT (facultatives ★)</w:t>
      </w:r>
    </w:p>
    <w:p>
      <w:pPr>
        <w:pStyle w:val="FirstParagraph"/>
      </w:pPr>
      <w:r>
        <w:rPr>
          <w:bCs/>
          <w:b/>
        </w:rPr>
        <w:t xml:space="preserve">Tâche 1.4 ★ —</w:t>
      </w:r>
      <w:r>
        <w:t xml:space="preserve"> </w:t>
      </w:r>
      <w:r>
        <w:t xml:space="preserve">Cherche ce qu’est le « serment du Jeu de paume » (20 juin 1789) et explique en 2 phrases en quoi c’est un acte de rupture.</w:t>
      </w:r>
    </w:p>
    <w:p>
      <w:r>
        <w:pict>
          <v:rect style="width:0;height:1.5pt" o:hralign="center" o:hrstd="t" o:hr="t"/>
        </w:pict>
      </w:r>
    </w:p>
    <w:p>
      <w:r>
        <w:br w:type="page"/>
      </w:r>
    </w:p>
    <w:bookmarkEnd w:id="33"/>
    <w:bookmarkEnd w:id="34"/>
    <w:bookmarkStart w:id="38" w:name="X644a849a3ac0b6cac3bbd7378427bcaee5b175b"/>
    <w:p>
      <w:pPr>
        <w:pStyle w:val="Heading2"/>
      </w:pPr>
      <w:r>
        <w:t xml:space="preserve">Mission 2 — Le nouvel ordre : la Déclaration des droits de l’homme et du citoyen</w:t>
      </w:r>
    </w:p>
    <w:p>
      <w:pPr>
        <w:pStyle w:val="FirstParagraph"/>
      </w:pPr>
      <w:r>
        <w:rPr>
          <w:bCs/>
          <w:b/>
        </w:rPr>
        <w:t xml:space="preserve">Objectif :</w:t>
      </w:r>
      <w:r>
        <w:t xml:space="preserve"> </w:t>
      </w:r>
      <w:r>
        <w:t xml:space="preserve">comprendre ce que la Révolution met en place à la place de l’Ancien Régime : des droits, la souveraineté de la nation, une monarchie constitutionnelle.</w:t>
      </w:r>
    </w:p>
    <w:p>
      <w:pPr>
        <w:pStyle w:val="BodyText"/>
      </w:pPr>
      <w:r>
        <w:rPr>
          <w:bCs/>
          <w:b/>
        </w:rPr>
        <w:t xml:space="preserve">Compétence dominante de la mission :</w:t>
      </w:r>
      <w:r>
        <w:t xml:space="preserve"> </w:t>
      </w:r>
      <w:r>
        <w:t xml:space="preserve">analyser et comprendre un document — niveaux a-b, avec amorce du b « confronter au cours » (p. 2).</w:t>
      </w:r>
    </w:p>
    <w:p>
      <w:pPr>
        <w:pStyle w:val="BodyText"/>
      </w:pPr>
      <w:r>
        <w:rPr>
          <w:bCs/>
          <w:b/>
        </w:rPr>
        <w:t xml:space="preserve">Notions-socle nouvelles (3) :</w:t>
      </w:r>
      <w:r>
        <w:t xml:space="preserve"> </w:t>
      </w:r>
      <w:r>
        <w:t xml:space="preserve">souveraineté nationale · droits / citoyen · monarchie constitutionnelle.</w:t>
      </w:r>
    </w:p>
    <w:p>
      <w:pPr>
        <w:pStyle w:val="BlockText"/>
      </w:pPr>
      <w:r>
        <w:t xml:space="preserve">Vignette du fil rouge —</w:t>
      </w:r>
      <w:r>
        <w:t xml:space="preserve"> </w:t>
      </w:r>
      <w:r>
        <w:rPr>
          <w:iCs/>
          <w:i/>
        </w:rPr>
        <w:t xml:space="preserve">Carnet de Madame de Valcourt, 1790 :</w:t>
      </w:r>
      <w:r>
        <w:t xml:space="preserve"> </w:t>
      </w:r>
      <w:r>
        <w:t xml:space="preserve">« On a voté une Déclaration. ” Les hommes naissent libres et égaux. ” Et nos titres, alors ? Et le roi ? »</w:t>
      </w:r>
    </w:p>
    <w:bookmarkStart w:id="36" w:name="tâches-socle-obligatoires-2"/>
    <w:p>
      <w:pPr>
        <w:pStyle w:val="Heading3"/>
      </w:pPr>
      <w:r>
        <w:t xml:space="preserve">Tâches SOCLE (obligatoires)</w:t>
      </w:r>
    </w:p>
    <w:p>
      <w:pPr>
        <w:pStyle w:val="FirstParagraph"/>
      </w:pPr>
      <w:r>
        <w:rPr>
          <w:bCs/>
          <w:b/>
        </w:rPr>
        <w:t xml:space="preserve">Tâche 2.1 — Lire la Déclaration de 1789 (tâche fermée, niveau a-b).</w:t>
      </w:r>
      <w:r>
        <w:t xml:space="preserve"> </w:t>
      </w:r>
      <w:r>
        <w:t xml:space="preserve">Lis les articles fournis et réponds :</w:t>
      </w:r>
      <w:r>
        <w:t xml:space="preserve"> </w:t>
      </w:r>
      <w:r>
        <w:t xml:space="preserve">- Nature et date du document ?</w:t>
      </w:r>
      <w:r>
        <w:t xml:space="preserve"> </w:t>
      </w:r>
      <w:r>
        <w:t xml:space="preserve">- Relève UN article qui supprime un principe de la société d’ordres (l’inégalité de naissance).</w:t>
      </w:r>
      <w:r>
        <w:t xml:space="preserve"> </w:t>
      </w:r>
      <w:r>
        <w:t xml:space="preserve">- Qui détient désormais le pouvoir (« la souveraineté ») d’après le texte ?</w:t>
      </w:r>
    </w:p>
    <w:p>
      <w:pPr>
        <w:numPr>
          <w:ilvl w:val="0"/>
          <w:numId w:val="1005"/>
        </w:numPr>
        <w:pStyle w:val="Compact"/>
      </w:pPr>
      <w:r>
        <w:t xml:space="preserve">[DOCUMENT À INSÉRER : Déclaration des droits de l’homme et du citoyen, 26 août 1789, articles 1, 3 et 6 (texte court)]</w:t>
      </w:r>
      <w:r>
        <w:t xml:space="preserve"> </w:t>
      </w:r>
      <w:hyperlink r:id="rId35">
        <w:r>
          <w:rPr>
            <w:rStyle w:val="Hyperlink"/>
          </w:rPr>
          <w:t xml:space="preserve">🔎 Rechercher le texte</w:t>
        </w:r>
      </w:hyperlink>
    </w:p>
    <w:p>
      <w:pPr>
        <w:pStyle w:val="FirstParagraph"/>
      </w:pPr>
      <w:r>
        <w:rPr>
          <w:bCs/>
          <w:b/>
        </w:rPr>
        <w:t xml:space="preserve">Tâche 2.2 — Du roi absolu au roi « sous la loi » (tâche fermée).</w:t>
      </w:r>
      <w:r>
        <w:t xml:space="preserve"> </w:t>
      </w:r>
      <w:r>
        <w:t xml:space="preserve">Complète le schéma fléché fourni :</w:t>
      </w:r>
      <w:r>
        <w:t xml:space="preserve"> </w:t>
      </w:r>
      <w:r>
        <w:rPr>
          <w:iCs/>
          <w:i/>
        </w:rPr>
        <w:t xml:space="preserve">roi absolu (toute la décision) → monarchie constitutionnelle (le roi applique, l’Assemblée fait la loi)</w:t>
      </w:r>
      <w:r>
        <w:t xml:space="preserve">. Écris sur la flèche la cause du changement.</w:t>
      </w:r>
    </w:p>
    <w:p>
      <w:pPr>
        <w:pStyle w:val="BodyText"/>
      </w:pPr>
      <w:r>
        <w:rPr>
          <w:bCs/>
          <w:b/>
        </w:rPr>
        <w:t xml:space="preserve">Tâche 2.3 — Trace écrite = le schéma de la tâche 2.2</w:t>
      </w:r>
      <w:r>
        <w:t xml:space="preserve"> </w:t>
      </w:r>
      <w:r>
        <w:t xml:space="preserve">(pas de paragraphe à recopier en plus). Vérifie que ton schéma porte : Ancien Régime → 1789 → monarchie constitutionnelle, avec la DDHC au centre.</w:t>
      </w:r>
    </w:p>
    <w:p>
      <w:pPr>
        <w:pStyle w:val="BodyText"/>
      </w:pPr>
      <w:r>
        <w:rPr>
          <w:bCs/>
          <w:b/>
        </w:rPr>
        <w:t xml:space="preserve">Tâche 2.4 — Mini-quiz « effet test » (tâche fermée).</w:t>
      </w:r>
      <w:r>
        <w:t xml:space="preserve"> </w:t>
      </w:r>
      <w:r>
        <w:t xml:space="preserve">Voir evaluations.md, quiz Q2.</w:t>
      </w:r>
    </w:p>
    <w:bookmarkEnd w:id="36"/>
    <w:bookmarkStart w:id="37" w:name="tâches-dapprofondissement-facultatives-2"/>
    <w:p>
      <w:pPr>
        <w:pStyle w:val="Heading3"/>
      </w:pPr>
      <w:r>
        <w:t xml:space="preserve">Tâches d’APPROFONDISSEMENT (facultatives ★)</w:t>
      </w:r>
    </w:p>
    <w:p>
      <w:pPr>
        <w:pStyle w:val="FirstParagraph"/>
      </w:pPr>
      <w:r>
        <w:rPr>
          <w:bCs/>
          <w:b/>
        </w:rPr>
        <w:t xml:space="preserve">Tâche 2.5 ★ —</w:t>
      </w:r>
      <w:r>
        <w:t xml:space="preserve"> </w:t>
      </w:r>
      <w:r>
        <w:t xml:space="preserve">Marguerite et le fil rouge : cherche « Olympe de Gouges, Déclaration des droits de la femme, 1791 ». En 2 phrases : quelle limite de la Déclaration de 1789 dénonce-t-elle ? (À l’époque, les femmes ne reçoivent pas la citoyenneté politique.)</w:t>
      </w:r>
    </w:p>
    <w:p>
      <w:r>
        <w:pict>
          <v:rect style="width:0;height:1.5pt" o:hralign="center" o:hrstd="t" o:hr="t"/>
        </w:pict>
      </w:r>
    </w:p>
    <w:p>
      <w:r>
        <w:br w:type="page"/>
      </w:r>
    </w:p>
    <w:bookmarkEnd w:id="37"/>
    <w:bookmarkEnd w:id="38"/>
    <w:bookmarkStart w:id="42" w:name="X6c317663a8be6c6167d51fc6c2db2887a5f8b74"/>
    <w:p>
      <w:pPr>
        <w:pStyle w:val="Heading2"/>
      </w:pPr>
      <w:r>
        <w:t xml:space="preserve">Mission 3 — De la monarchie à la République</w:t>
      </w:r>
    </w:p>
    <w:p>
      <w:pPr>
        <w:pStyle w:val="FirstParagraph"/>
      </w:pPr>
      <w:r>
        <w:rPr>
          <w:bCs/>
          <w:b/>
        </w:rPr>
        <w:t xml:space="preserve">Objectif :</w:t>
      </w:r>
      <w:r>
        <w:t xml:space="preserve"> </w:t>
      </w:r>
      <w:r>
        <w:t xml:space="preserve">comprendre pourquoi et comment la monarchie tombe en 1792, ce qu’est la République proclamée, et le contexte de guerre.</w:t>
      </w:r>
    </w:p>
    <w:p>
      <w:pPr>
        <w:pStyle w:val="BodyText"/>
      </w:pPr>
      <w:r>
        <w:rPr>
          <w:bCs/>
          <w:b/>
        </w:rPr>
        <w:t xml:space="preserve">Compétence dominante de la mission :</w:t>
      </w:r>
      <w:r>
        <w:t xml:space="preserve"> </w:t>
      </w:r>
      <w:r>
        <w:t xml:space="preserve">raisonner / justifier (relier cause et conséquence) et pratiquer différents langages (écrire un court paragraphe, p. 2).</w:t>
      </w:r>
    </w:p>
    <w:p>
      <w:pPr>
        <w:pStyle w:val="BodyText"/>
      </w:pPr>
      <w:r>
        <w:rPr>
          <w:bCs/>
          <w:b/>
        </w:rPr>
        <w:t xml:space="preserve">Notions-socle nouvelles (3-4) :</w:t>
      </w:r>
      <w:r>
        <w:t xml:space="preserve"> </w:t>
      </w:r>
      <w:r>
        <w:t xml:space="preserve">chute de la monarchie (10 août 1792) · proclamation de la République (22 septembre 1792) · la guerre · la Terreur (notion cadrée).</w:t>
      </w:r>
    </w:p>
    <w:p>
      <w:pPr>
        <w:pStyle w:val="BlockText"/>
      </w:pPr>
      <w:r>
        <w:t xml:space="preserve">Vignette du fil rouge —</w:t>
      </w:r>
      <w:r>
        <w:t xml:space="preserve"> </w:t>
      </w:r>
      <w:r>
        <w:rPr>
          <w:iCs/>
          <w:i/>
        </w:rPr>
        <w:t xml:space="preserve">Carnet d’Antoine, 1792 :</w:t>
      </w:r>
      <w:r>
        <w:t xml:space="preserve"> </w:t>
      </w:r>
      <w:r>
        <w:t xml:space="preserve">« La patrie est en danger, on s’engage. Le roi a fui, on ne lui fait plus confiance. Bientôt, plus de roi du tout. »</w:t>
      </w:r>
    </w:p>
    <w:bookmarkStart w:id="40" w:name="tâches-socle-obligatoires-3"/>
    <w:p>
      <w:pPr>
        <w:pStyle w:val="Heading3"/>
      </w:pPr>
      <w:r>
        <w:t xml:space="preserve">Tâches SOCLE (obligatoires)</w:t>
      </w:r>
    </w:p>
    <w:p>
      <w:pPr>
        <w:pStyle w:val="FirstParagraph"/>
      </w:pPr>
      <w:r>
        <w:rPr>
          <w:bCs/>
          <w:b/>
        </w:rPr>
        <w:t xml:space="preserve">Tâche 3.1 — Pourquoi la monarchie tombe (tâche fermée, cause → conséquence).</w:t>
      </w:r>
      <w:r>
        <w:t xml:space="preserve"> </w:t>
      </w:r>
      <w:r>
        <w:t xml:space="preserve">Lis le document et relie dans le tableau fourni chaque cause à sa conséquence :</w:t>
      </w:r>
      <w:r>
        <w:t xml:space="preserve"> </w:t>
      </w:r>
      <w:r>
        <w:t xml:space="preserve">- la guerre tourne mal + le roi est soupçonné de trahison → ……</w:t>
      </w:r>
      <w:r>
        <w:t xml:space="preserve"> </w:t>
      </w:r>
      <w:r>
        <w:t xml:space="preserve">- le peuple de Paris attaque les Tuileries (10 août 1792) → ……</w:t>
      </w:r>
      <w:r>
        <w:t xml:space="preserve"> </w:t>
      </w:r>
      <w:r>
        <w:t xml:space="preserve">- la monarchie est abolie → ……</w:t>
      </w:r>
    </w:p>
    <w:p>
      <w:pPr>
        <w:numPr>
          <w:ilvl w:val="0"/>
          <w:numId w:val="1006"/>
        </w:numPr>
        <w:pStyle w:val="Compact"/>
      </w:pPr>
      <w:r>
        <w:t xml:space="preserve">[DOCUMENT À INSÉRER : texte court — fuite du roi (Varennes 1791), entrée en guerre (1792), journée du 10 août 1792, proclamation de la République le 22 septembre 1792]</w:t>
      </w:r>
      <w:r>
        <w:t xml:space="preserve"> </w:t>
      </w:r>
      <w:hyperlink r:id="rId39">
        <w:r>
          <w:rPr>
            <w:rStyle w:val="Hyperlink"/>
          </w:rPr>
          <w:t xml:space="preserve">🔎 Rechercher le document</w:t>
        </w:r>
      </w:hyperlink>
    </w:p>
    <w:p>
      <w:pPr>
        <w:pStyle w:val="FirstParagraph"/>
      </w:pPr>
      <w:r>
        <w:rPr>
          <w:bCs/>
          <w:b/>
        </w:rPr>
        <w:t xml:space="preserve">Tâche 3.2 — La Terreur, expliquée simplement (tâche fermée).</w:t>
      </w:r>
      <w:r>
        <w:t xml:space="preserve"> </w:t>
      </w:r>
      <w:r>
        <w:t xml:space="preserve">Complète la phrase à trous fournie pour définir la Terreur comme un</w:t>
      </w:r>
      <w:r>
        <w:t xml:space="preserve"> </w:t>
      </w:r>
      <w:r>
        <w:rPr>
          <w:bCs/>
          <w:b/>
        </w:rPr>
        <w:t xml:space="preserve">gouvernement d’exception</w:t>
      </w:r>
      <w:r>
        <w:t xml:space="preserve"> </w:t>
      </w:r>
      <w:r>
        <w:t xml:space="preserve">mis en place pendant que la République est</w:t>
      </w:r>
      <w:r>
        <w:t xml:space="preserve"> </w:t>
      </w:r>
      <w:r>
        <w:rPr>
          <w:bCs/>
          <w:b/>
        </w:rPr>
        <w:t xml:space="preserve">en guerre</w:t>
      </w:r>
      <w:r>
        <w:t xml:space="preserve"> </w:t>
      </w:r>
      <w:r>
        <w:t xml:space="preserve">(contre l’étranger et contre des révoltes intérieures), 1793-1794. (Le détail des factions n’est PAS demandé — voir ★.)</w:t>
      </w:r>
    </w:p>
    <w:p>
      <w:pPr>
        <w:pStyle w:val="BodyText"/>
      </w:pPr>
      <w:r>
        <w:rPr>
          <w:bCs/>
          <w:b/>
        </w:rPr>
        <w:t xml:space="preserve">Tâche 3.3 — Paragraphe guidé (écrit long — PAS auto-corrigé).</w:t>
      </w:r>
      <w:r>
        <w:t xml:space="preserve"> </w:t>
      </w:r>
      <w:r>
        <w:t xml:space="preserve">En 5 à 8 lignes, raconte comment la France passe de la monarchie à la République en 1792. Utilise au moins :</w:t>
      </w:r>
      <w:r>
        <w:t xml:space="preserve"> </w:t>
      </w:r>
      <w:r>
        <w:rPr>
          <w:iCs/>
          <w:i/>
        </w:rPr>
        <w:t xml:space="preserve">guerre · 10 août 1792 · 22 septembre 1792 · République.</w:t>
      </w:r>
      <w:r>
        <w:t xml:space="preserve"> </w:t>
      </w:r>
      <w:r>
        <w:t xml:space="preserve">&gt; Cet écrit n’est pas validé par une pastille : remets-le au professeur OU fais-le relire par un camarade avec la grille (voir evaluations.md, grille d’écrit).</w:t>
      </w:r>
    </w:p>
    <w:bookmarkEnd w:id="40"/>
    <w:bookmarkStart w:id="41" w:name="tâches-dapprofondissement-facultatives-3"/>
    <w:p>
      <w:pPr>
        <w:pStyle w:val="Heading3"/>
      </w:pPr>
      <w:r>
        <w:t xml:space="preserve">Tâches d’APPROFONDISSEMENT (facultatives ★)</w:t>
      </w:r>
    </w:p>
    <w:p>
      <w:pPr>
        <w:pStyle w:val="FirstParagraph"/>
      </w:pPr>
      <w:r>
        <w:rPr>
          <w:bCs/>
          <w:b/>
        </w:rPr>
        <w:t xml:space="preserve">Tâche 3.4 ★ —</w:t>
      </w:r>
      <w:r>
        <w:t xml:space="preserve"> </w:t>
      </w:r>
      <w:r>
        <w:t xml:space="preserve">Cherche qui s’opposent pendant la Terreur (Girondins / Montagnards, Robespierre) et ce qu’est la chute de Robespierre (juillet 1794). Résume en 3 phrases.</w:t>
      </w:r>
    </w:p>
    <w:p>
      <w:r>
        <w:pict>
          <v:rect style="width:0;height:1.5pt" o:hralign="center" o:hrstd="t" o:hr="t"/>
        </w:pict>
      </w:r>
    </w:p>
    <w:p>
      <w:r>
        <w:br w:type="page"/>
      </w:r>
    </w:p>
    <w:bookmarkEnd w:id="41"/>
    <w:bookmarkEnd w:id="42"/>
    <w:bookmarkStart w:id="44" w:name="X7268cf2941d32f73690f81d24c24a12ccd40bc6"/>
    <w:p>
      <w:pPr>
        <w:pStyle w:val="Heading2"/>
      </w:pPr>
      <w:r>
        <w:t xml:space="preserve">Mission 4 — Je fais le point : la boucle évaluative</w:t>
      </w:r>
    </w:p>
    <w:p>
      <w:pPr>
        <w:pStyle w:val="FirstParagraph"/>
      </w:pPr>
      <w:r>
        <w:rPr>
          <w:bCs/>
          <w:b/>
        </w:rPr>
        <w:t xml:space="preserve">Objectif :</w:t>
      </w:r>
      <w:r>
        <w:t xml:space="preserve"> </w:t>
      </w:r>
      <w:r>
        <w:t xml:space="preserve">vérifier où j’en suis (Missions 0 à 3), réparer avec un camarade, consolider AVANT d’avancer. Pas de notion nouvelle : c’est un créneau de consolidation.</w:t>
      </w:r>
    </w:p>
    <w:p>
      <w:pPr>
        <w:pStyle w:val="BodyText"/>
      </w:pPr>
      <w:r>
        <w:rPr>
          <w:bCs/>
          <w:b/>
        </w:rPr>
        <w:t xml:space="preserve">Compétence dominante de la mission :</w:t>
      </w:r>
      <w:r>
        <w:t xml:space="preserve"> </w:t>
      </w:r>
      <w:r>
        <w:t xml:space="preserve">coopérer / mutualiser (p. 1) + auto-évaluation.</w:t>
      </w:r>
    </w:p>
    <w:p>
      <w:pPr>
        <w:pStyle w:val="BlockText"/>
      </w:pPr>
      <w:r>
        <w:t xml:space="preserve">Cette mission est entièrement décrite dans evaluations.md (point formatif en code couleur → remédiation entre pairs ~10 min → reprise). Reviens ici seulement pour cocher ta progression.</w:t>
      </w:r>
    </w:p>
    <w:bookmarkStart w:id="43" w:name="tâches-socle-obligatoires-4"/>
    <w:p>
      <w:pPr>
        <w:pStyle w:val="Heading3"/>
      </w:pPr>
      <w:r>
        <w:t xml:space="preserve">Tâches SOCLE (obligatoires)</w:t>
      </w:r>
    </w:p>
    <w:p>
      <w:pPr>
        <w:pStyle w:val="FirstParagraph"/>
      </w:pPr>
      <w:r>
        <w:rPr>
          <w:bCs/>
          <w:b/>
        </w:rPr>
        <w:t xml:space="preserve">Tâche 4.1 —</w:t>
      </w:r>
      <w:r>
        <w:t xml:space="preserve"> </w:t>
      </w:r>
      <w:r>
        <w:t xml:space="preserve">Fais le quiz couleur de la boucle évaluative (evaluations.md). Colorie ta couleur dominante.</w:t>
      </w:r>
    </w:p>
    <w:p>
      <w:pPr>
        <w:pStyle w:val="BodyText"/>
      </w:pPr>
      <w:r>
        <w:rPr>
          <w:bCs/>
          <w:b/>
        </w:rPr>
        <w:t xml:space="preserve">Tâche 4.2 —</w:t>
      </w:r>
      <w:r>
        <w:t xml:space="preserve"> </w:t>
      </w:r>
      <w:r>
        <w:t xml:space="preserve">Remédiation : avec un camarade, reprends UN item où tu étais 🟠 ou 🔴. « Je réfléchis → un pair → le prof ».</w:t>
      </w:r>
    </w:p>
    <w:p>
      <w:pPr>
        <w:pStyle w:val="BodyText"/>
      </w:pPr>
      <w:r>
        <w:rPr>
          <w:bCs/>
          <w:b/>
        </w:rPr>
        <w:t xml:space="preserve">Tâche 4.3 — Récupération espacée (effet test) :</w:t>
      </w:r>
      <w:r>
        <w:t xml:space="preserve"> </w:t>
      </w:r>
      <w:r>
        <w:t xml:space="preserve">sans regarder ton cours, réponds aux 3 questions de rappel des Missions 1 et 2 (evaluations.md). Puis vérifie.</w:t>
      </w:r>
    </w:p>
    <w:p>
      <w:r>
        <w:br w:type="page"/>
      </w:r>
    </w:p>
    <w:bookmarkEnd w:id="43"/>
    <w:bookmarkEnd w:id="44"/>
    <w:bookmarkStart w:id="49" w:name="X195b29c333507eeef9b7eedb42ff8ae1f87a7c4"/>
    <w:p>
      <w:pPr>
        <w:pStyle w:val="Heading2"/>
      </w:pPr>
      <w:r>
        <w:t xml:space="preserve">Mission 5 — Napoléon Bonaparte : du Consulat à l’Empire</w:t>
      </w:r>
    </w:p>
    <w:p>
      <w:pPr>
        <w:pStyle w:val="FirstParagraph"/>
      </w:pPr>
      <w:r>
        <w:rPr>
          <w:bCs/>
          <w:b/>
        </w:rPr>
        <w:t xml:space="preserve">Objectif :</w:t>
      </w:r>
      <w:r>
        <w:t xml:space="preserve"> </w:t>
      </w:r>
      <w:r>
        <w:t xml:space="preserve">comprendre comment Bonaparte prend le pouvoir, ce qu’est réellement le Consulat, le passage à l’Empire (1804), et les grandes réformes qui durent.</w:t>
      </w:r>
    </w:p>
    <w:p>
      <w:pPr>
        <w:pStyle w:val="BodyText"/>
      </w:pPr>
      <w:r>
        <w:rPr>
          <w:bCs/>
          <w:b/>
        </w:rPr>
        <w:t xml:space="preserve">Compétence dominante de la mission :</w:t>
      </w:r>
      <w:r>
        <w:t xml:space="preserve"> </w:t>
      </w:r>
      <w:r>
        <w:t xml:space="preserve">analyser et comprendre un document —</w:t>
      </w:r>
      <w:r>
        <w:t xml:space="preserve"> </w:t>
      </w:r>
      <w:r>
        <w:rPr>
          <w:bCs/>
          <w:b/>
        </w:rPr>
        <w:t xml:space="preserve">niveau c (regard critique)</w:t>
      </w:r>
      <w:r>
        <w:t xml:space="preserve"> </w:t>
      </w:r>
      <w:r>
        <w:t xml:space="preserve">: qui commande ce tableau, pour donner quelle image ? (p. 2 : « exercer son esprit critique »).</w:t>
      </w:r>
    </w:p>
    <w:p>
      <w:pPr>
        <w:pStyle w:val="BodyText"/>
      </w:pPr>
      <w:r>
        <w:rPr>
          <w:bCs/>
          <w:b/>
        </w:rPr>
        <w:t xml:space="preserve">Notions-socle nouvelles (3) :</w:t>
      </w:r>
      <w:r>
        <w:t xml:space="preserve"> </w:t>
      </w:r>
      <w:r>
        <w:t xml:space="preserve">le Consulat (la République dirigée par Bonaparte) · le sacre de 1804 (naissance de l’Empire) · les grandes réformes administratives et sociales.</w:t>
      </w:r>
    </w:p>
    <w:p>
      <w:pPr>
        <w:pStyle w:val="BlockText"/>
      </w:pPr>
      <w:r>
        <w:t xml:space="preserve">Vignette du fil rouge —</w:t>
      </w:r>
      <w:r>
        <w:t xml:space="preserve"> </w:t>
      </w:r>
      <w:r>
        <w:rPr>
          <w:iCs/>
          <w:i/>
        </w:rPr>
        <w:t xml:space="preserve">Carnet de Marguerite, 1804 :</w:t>
      </w:r>
      <w:r>
        <w:t xml:space="preserve"> </w:t>
      </w:r>
      <w:r>
        <w:t xml:space="preserve">« Bonaparte se fait sacrer empereur. La République, c’était hier ? On dit que les rues sont mieux tenues et qu’il y a un nouveau code de lois. »</w:t>
      </w:r>
    </w:p>
    <w:bookmarkStart w:id="47" w:name="tâches-socle-obligatoires-5"/>
    <w:p>
      <w:pPr>
        <w:pStyle w:val="Heading3"/>
      </w:pPr>
      <w:r>
        <w:t xml:space="preserve">Tâches SOCLE (obligatoires)</w:t>
      </w:r>
    </w:p>
    <w:p>
      <w:pPr>
        <w:pStyle w:val="FirstParagraph"/>
      </w:pPr>
      <w:r>
        <w:rPr>
          <w:bCs/>
          <w:b/>
        </w:rPr>
        <w:t xml:space="preserve">Tâche 5.1 — La frise de la prise de pouvoir (tâche fermée — ATTENTION au statut réel).</w:t>
      </w:r>
      <w:r>
        <w:t xml:space="preserve"> </w:t>
      </w:r>
      <w:r>
        <w:t xml:space="preserve">Place sur l’axe fourni :</w:t>
      </w:r>
      <w:r>
        <w:t xml:space="preserve"> </w:t>
      </w:r>
      <w:r>
        <w:rPr>
          <w:iCs/>
          <w:i/>
        </w:rPr>
        <w:t xml:space="preserve">coup d’État de Bonaparte (1799) → Consulat → sacre (1804) → Empire.</w:t>
      </w:r>
      <w:r>
        <w:t xml:space="preserve"> </w:t>
      </w:r>
      <w:r>
        <w:t xml:space="preserve">Sur la flèche, écris la bonne étiquette.</w:t>
      </w:r>
      <w:r>
        <w:t xml:space="preserve"> </w:t>
      </w:r>
      <w:r>
        <w:t xml:space="preserve">&gt; Piège à éviter : le</w:t>
      </w:r>
      <w:r>
        <w:t xml:space="preserve"> </w:t>
      </w:r>
      <w:r>
        <w:rPr>
          <w:bCs/>
          <w:b/>
        </w:rPr>
        <w:t xml:space="preserve">Consulat n’est PAS un régime intercalé entre la République et l’Empire</w:t>
      </w:r>
      <w:r>
        <w:t xml:space="preserve">. Sous le Consulat,</w:t>
      </w:r>
      <w:r>
        <w:t xml:space="preserve"> </w:t>
      </w:r>
      <w:r>
        <w:rPr>
          <w:bCs/>
          <w:b/>
        </w:rPr>
        <w:t xml:space="preserve">la France reste une République</w:t>
      </w:r>
      <w:r>
        <w:t xml:space="preserve">, mais elle est dirigée par Bonaparte (Premier consul). C’est seulement le</w:t>
      </w:r>
      <w:r>
        <w:t xml:space="preserve"> </w:t>
      </w:r>
      <w:r>
        <w:rPr>
          <w:bCs/>
          <w:b/>
        </w:rPr>
        <w:t xml:space="preserve">sacre de 1804</w:t>
      </w:r>
      <w:r>
        <w:t xml:space="preserve"> </w:t>
      </w:r>
      <w:r>
        <w:t xml:space="preserve">qui fait naître l’Empire.</w:t>
      </w:r>
    </w:p>
    <w:p>
      <w:pPr>
        <w:pStyle w:val="BodyText"/>
      </w:pPr>
      <w:r>
        <w:rPr>
          <w:bCs/>
          <w:b/>
        </w:rPr>
        <w:t xml:space="preserve">Tâche 5.2 — Le sacre, une image de propagande (niveau c, tâche guidée fermée).</w:t>
      </w:r>
      <w:r>
        <w:t xml:space="preserve"> </w:t>
      </w:r>
      <w:r>
        <w:t xml:space="preserve">Observe le tableau du sacre et réponds :</w:t>
      </w:r>
      <w:r>
        <w:t xml:space="preserve"> </w:t>
      </w:r>
      <w:r>
        <w:t xml:space="preserve">- Qui a commandé ce tableau, et pour qui est-il fait ? (portée)</w:t>
      </w:r>
      <w:r>
        <w:t xml:space="preserve"> </w:t>
      </w:r>
      <w:r>
        <w:t xml:space="preserve">- Qu’est-ce que Napoléon veut montrer de son pouvoir ?</w:t>
      </w:r>
      <w:r>
        <w:t xml:space="preserve"> </w:t>
      </w:r>
      <w:r>
        <w:t xml:space="preserve">- Pourquoi NE peut-on PAS croire que tout s’est exactement passé ainsi ? (limite du document : c’est une image officielle, pas une photo)</w:t>
      </w:r>
    </w:p>
    <w:p>
      <w:pPr>
        <w:numPr>
          <w:ilvl w:val="0"/>
          <w:numId w:val="1007"/>
        </w:numPr>
        <w:pStyle w:val="Compact"/>
      </w:pPr>
      <w:r>
        <w:t xml:space="preserve">[DOCUMENT À INSÉRER : David, « Le Sacre de Napoléon » (Sacre de l’empereur Napoléon Ier, 2 décembre 1804), 1807, musée du Louvre]</w:t>
      </w:r>
      <w:r>
        <w:t xml:space="preserve"> </w:t>
      </w:r>
      <w:hyperlink r:id="rId45">
        <w:r>
          <w:rPr>
            <w:rStyle w:val="Hyperlink"/>
          </w:rPr>
          <w:t xml:space="preserve">🔎 Rechercher l’œuvre</w:t>
        </w:r>
      </w:hyperlink>
      <w:r>
        <w:t xml:space="preserve"> </w:t>
      </w:r>
      <w:hyperlink r:id="rId46">
        <w:r>
          <w:rPr>
            <w:rStyle w:val="Hyperlink"/>
          </w:rPr>
          <w:t xml:space="preserve">🔎 Image libre (Commons)</w:t>
        </w:r>
      </w:hyperlink>
    </w:p>
    <w:p>
      <w:pPr>
        <w:pStyle w:val="FirstParagraph"/>
      </w:pPr>
      <w:r>
        <w:rPr>
          <w:bCs/>
          <w:b/>
        </w:rPr>
        <w:t xml:space="preserve">Tâche 5.3 — Les réformes qui durent (tâche fermée).</w:t>
      </w:r>
      <w:r>
        <w:t xml:space="preserve"> </w:t>
      </w:r>
      <w:r>
        <w:t xml:space="preserve">Classe dans le tableau fourni 4 réformes sous la bonne colonne (administration / justice / religion / école) : préfets · Code civil · Concordat · lycées.</w:t>
      </w:r>
    </w:p>
    <w:bookmarkEnd w:id="47"/>
    <w:bookmarkStart w:id="48" w:name="tâches-dapprofondissement-facultatives-4"/>
    <w:p>
      <w:pPr>
        <w:pStyle w:val="Heading3"/>
      </w:pPr>
      <w:r>
        <w:t xml:space="preserve">Tâches d’APPROFONDISSEMENT (facultatives ★)</w:t>
      </w:r>
    </w:p>
    <w:p>
      <w:pPr>
        <w:pStyle w:val="FirstParagraph"/>
      </w:pPr>
      <w:r>
        <w:rPr>
          <w:bCs/>
          <w:b/>
        </w:rPr>
        <w:t xml:space="preserve">Tâche 5.4 ★ —</w:t>
      </w:r>
      <w:r>
        <w:t xml:space="preserve"> </w:t>
      </w:r>
      <w:r>
        <w:t xml:space="preserve">Le Code civil garantit l’égalité devant la loi et le droit de propriété, mais il place la femme mariée sous l’autorité de son mari. Relie cela au fil rouge (Marguerite) : la Révolution a-t-elle donné les mêmes droits à tous ? Réponds en 2-3 phrases (sans juger avec nos mots d’aujourd’hui : décris ce qui est accordé et ce qui ne l’est pas).</w:t>
      </w:r>
    </w:p>
    <w:p>
      <w:r>
        <w:pict>
          <v:rect style="width:0;height:1.5pt" o:hralign="center" o:hrstd="t" o:hr="t"/>
        </w:pict>
      </w:r>
    </w:p>
    <w:p>
      <w:r>
        <w:br w:type="page"/>
      </w:r>
    </w:p>
    <w:bookmarkEnd w:id="48"/>
    <w:bookmarkEnd w:id="49"/>
    <w:bookmarkStart w:id="55" w:name="Xee21e19a1c8fed1707d9365581fbbcbddaf665e"/>
    <w:p>
      <w:pPr>
        <w:pStyle w:val="Heading2"/>
      </w:pPr>
      <w:r>
        <w:t xml:space="preserve">Mission 6 — La France, l’Europe et la chute de l’Empire (1815)</w:t>
      </w:r>
    </w:p>
    <w:p>
      <w:pPr>
        <w:pStyle w:val="FirstParagraph"/>
      </w:pPr>
      <w:r>
        <w:rPr>
          <w:bCs/>
          <w:b/>
        </w:rPr>
        <w:t xml:space="preserve">Objectif :</w:t>
      </w:r>
      <w:r>
        <w:t xml:space="preserve"> </w:t>
      </w:r>
      <w:r>
        <w:t xml:space="preserve">comprendre comment les idées et réformes se diffusent ET s’imposent par la guerre en Europe, et comment l’Empire s’effondre en 1815. Le chapitre se referme.</w:t>
      </w:r>
    </w:p>
    <w:p>
      <w:pPr>
        <w:pStyle w:val="BodyText"/>
      </w:pPr>
      <w:r>
        <w:rPr>
          <w:bCs/>
          <w:b/>
        </w:rPr>
        <w:t xml:space="preserve">Compétence dominante de la mission :</w:t>
      </w:r>
      <w:r>
        <w:t xml:space="preserve"> </w:t>
      </w:r>
      <w:r>
        <w:t xml:space="preserve">pratiquer différents langages (réaliser un croquis simple, p. 2) + se repérer dans l’espace et le temps (clôture de la frise).</w:t>
      </w:r>
    </w:p>
    <w:p>
      <w:pPr>
        <w:pStyle w:val="BodyText"/>
      </w:pPr>
      <w:r>
        <w:rPr>
          <w:bCs/>
          <w:b/>
        </w:rPr>
        <w:t xml:space="preserve">Notions-socle nouvelles (3) :</w:t>
      </w:r>
      <w:r>
        <w:t xml:space="preserve"> </w:t>
      </w:r>
      <w:r>
        <w:t xml:space="preserve">le Grand Empire (apogée) · diffusion ET imposition des idées/réformes · la chute de l’Empire (1815).</w:t>
      </w:r>
    </w:p>
    <w:p>
      <w:pPr>
        <w:pStyle w:val="BlockText"/>
      </w:pPr>
      <w:r>
        <w:t xml:space="preserve">Vignette du fil rouge —</w:t>
      </w:r>
      <w:r>
        <w:t xml:space="preserve"> </w:t>
      </w:r>
      <w:r>
        <w:rPr>
          <w:iCs/>
          <w:i/>
        </w:rPr>
        <w:t xml:space="preserve">Carnet d’Antoine, 1815 :</w:t>
      </w:r>
      <w:r>
        <w:t xml:space="preserve"> </w:t>
      </w:r>
      <w:r>
        <w:t xml:space="preserve">« J’ai connu la République, l’Empire, vingt ans de guerre. Aujourd’hui l’Empire tombe. Qu’est-ce qui restera de tout ça ? »</w:t>
      </w:r>
    </w:p>
    <w:bookmarkStart w:id="53" w:name="tâches-socle-obligatoires-6"/>
    <w:p>
      <w:pPr>
        <w:pStyle w:val="Heading3"/>
      </w:pPr>
      <w:r>
        <w:t xml:space="preserve">Tâches SOCLE (obligatoires)</w:t>
      </w:r>
    </w:p>
    <w:p>
      <w:pPr>
        <w:pStyle w:val="FirstParagraph"/>
      </w:pPr>
      <w:r>
        <w:rPr>
          <w:bCs/>
          <w:b/>
        </w:rPr>
        <w:t xml:space="preserve">Tâche 6.1 — Croquis simple de l’Europe napoléonienne (tâche fermée, langage cartographique 4e).</w:t>
      </w:r>
      <w:r>
        <w:t xml:space="preserve"> </w:t>
      </w:r>
      <w:r>
        <w:t xml:space="preserve">Sur le fond de carte fourni, place 3 figurés (légende organisée, titre) : le territoire de l’Empire français · quelques États « alliés/contrôlés » · le sens « les idées et réformes se diffusent ». Trois figurés maîtrisés suffisent.</w:t>
      </w:r>
    </w:p>
    <w:p>
      <w:pPr>
        <w:numPr>
          <w:ilvl w:val="0"/>
          <w:numId w:val="1008"/>
        </w:numPr>
        <w:pStyle w:val="Compact"/>
      </w:pPr>
      <w:r>
        <w:t xml:space="preserve">[DOCUMENT À INSÉRER : carte de l’Europe à l’apogée du Grand Empire (vers 1811-1812)]</w:t>
      </w:r>
      <w:r>
        <w:t xml:space="preserve"> </w:t>
      </w:r>
      <w:hyperlink r:id="rId50">
        <w:r>
          <w:rPr>
            <w:rStyle w:val="Hyperlink"/>
          </w:rPr>
          <w:t xml:space="preserve">🔎 Rechercher la carte</w:t>
        </w:r>
      </w:hyperlink>
      <w:r>
        <w:t xml:space="preserve"> </w:t>
      </w:r>
      <w:hyperlink r:id="rId51">
        <w:r>
          <w:rPr>
            <w:rStyle w:val="Hyperlink"/>
          </w:rPr>
          <w:t xml:space="preserve">🔎 Carte libre (Commons)</w:t>
        </w:r>
      </w:hyperlink>
    </w:p>
    <w:p>
      <w:pPr>
        <w:pStyle w:val="FirstParagraph"/>
      </w:pPr>
      <w:r>
        <w:rPr>
          <w:bCs/>
          <w:b/>
        </w:rPr>
        <w:t xml:space="preserve">Tâche 6.2 — Diffusion OU imposition ? Le document à deux voix (niveau b, amorce c).</w:t>
      </w:r>
      <w:r>
        <w:t xml:space="preserve"> </w:t>
      </w:r>
      <w:r>
        <w:t xml:space="preserve">Lis les deux courts documents (un favorable, un hostile à la présence française). Dans le tableau fourni, note pour chacun : qui parle ? la France apporte-t-elle un progrès, ou impose-t-elle par la force ? Conclus en une phrase :</w:t>
      </w:r>
      <w:r>
        <w:t xml:space="preserve"> </w:t>
      </w:r>
      <w:r>
        <w:rPr>
          <w:iCs/>
          <w:i/>
        </w:rPr>
        <w:t xml:space="preserve">les réformes se diffusent, MAIS elles s’imposent aussi par la guerre.</w:t>
      </w:r>
    </w:p>
    <w:p>
      <w:pPr>
        <w:numPr>
          <w:ilvl w:val="0"/>
          <w:numId w:val="1009"/>
        </w:numPr>
        <w:pStyle w:val="Compact"/>
      </w:pPr>
      <w:r>
        <w:t xml:space="preserve">[DOCUMENT À INSÉRER : deux textes courts opposés — un partisan des réformes apportées (égalité devant la loi, fin de privilèges) ; un opposant à l’occupation française]</w:t>
      </w:r>
      <w:r>
        <w:t xml:space="preserve"> </w:t>
      </w:r>
      <w:hyperlink r:id="rId52">
        <w:r>
          <w:rPr>
            <w:rStyle w:val="Hyperlink"/>
          </w:rPr>
          <w:t xml:space="preserve">🔎 Rechercher des documents</w:t>
        </w:r>
      </w:hyperlink>
    </w:p>
    <w:p>
      <w:pPr>
        <w:pStyle w:val="FirstParagraph"/>
      </w:pPr>
      <w:r>
        <w:rPr>
          <w:bCs/>
          <w:b/>
        </w:rPr>
        <w:t xml:space="preserve">Tâche 6.3 — Je referme la frise + le bilan du fil rouge (tâche partiellement fermée).</w:t>
      </w:r>
      <w:r>
        <w:t xml:space="preserve"> </w:t>
      </w:r>
      <w:r>
        <w:t xml:space="preserve">Deux choses, sur le même temps de clôture :</w:t>
      </w:r>
      <w:r>
        <w:t xml:space="preserve"> </w:t>
      </w:r>
      <w:r>
        <w:t xml:space="preserve">- a) Complète la dernière étape de ta frise du chapitre :</w:t>
      </w:r>
      <w:r>
        <w:t xml:space="preserve"> </w:t>
      </w:r>
      <w:r>
        <w:rPr>
          <w:bCs/>
          <w:b/>
        </w:rPr>
        <w:t xml:space="preserve">chute de l’Empire, 1815</w:t>
      </w:r>
      <w:r>
        <w:t xml:space="preserve">, avec l’étiquette-cause en 2-3 mots.</w:t>
      </w:r>
      <w:r>
        <w:t xml:space="preserve"> </w:t>
      </w:r>
      <w:r>
        <w:t xml:space="preserve">- b) Pour CHACUN des trois personnages, écris une ligne : qu’a-t-il/elle gagné, perdu ou craint avec la Révolution puis l’Empire ? Pour Marguerite (femme du peuple), n’oublie pas : a-t-elle obtenu les mêmes</w:t>
      </w:r>
      <w:r>
        <w:t xml:space="preserve"> </w:t>
      </w:r>
      <w:r>
        <w:rPr>
          <w:bCs/>
          <w:b/>
        </w:rPr>
        <w:t xml:space="preserve">droits politiques</w:t>
      </w:r>
      <w:r>
        <w:t xml:space="preserve"> </w:t>
      </w:r>
      <w:r>
        <w:t xml:space="preserve">que les hommes en 1789 ? (C’est une grille de lecture, pas un jugement : on décrit ce qui est accordé et ce qui ne l’est pas.)</w:t>
      </w:r>
    </w:p>
    <w:bookmarkEnd w:id="53"/>
    <w:bookmarkStart w:id="54" w:name="tâches-dapprofondissement-facultatives-5"/>
    <w:p>
      <w:pPr>
        <w:pStyle w:val="Heading3"/>
      </w:pPr>
      <w:r>
        <w:t xml:space="preserve">Tâches d’APPROFONDISSEMENT (facultatives ★)</w:t>
      </w:r>
    </w:p>
    <w:p>
      <w:pPr>
        <w:pStyle w:val="FirstParagraph"/>
      </w:pPr>
      <w:r>
        <w:rPr>
          <w:bCs/>
          <w:b/>
        </w:rPr>
        <w:t xml:space="preserve">Tâche 6.4 ★ —</w:t>
      </w:r>
      <w:r>
        <w:t xml:space="preserve"> </w:t>
      </w:r>
      <w:r>
        <w:t xml:space="preserve">Cherche ce qui change pour la France APRÈS 1815 (retour d’un roi : la Restauration). En 2 phrases : qu’est-ce qui revient, qu’est-ce qui ne revient PAS (les privilèges d’Ancien Régime reviennent-ils ?) ?</w:t>
      </w:r>
    </w:p>
    <w:p>
      <w:r>
        <w:pict>
          <v:rect style="width:0;height:1.5pt" o:hralign="center" o:hrstd="t" o:hr="t"/>
        </w:pict>
      </w:r>
    </w:p>
    <w:p>
      <w:r>
        <w:br w:type="page"/>
      </w:r>
    </w:p>
    <w:bookmarkEnd w:id="54"/>
    <w:bookmarkEnd w:id="55"/>
    <w:bookmarkStart w:id="57" w:name="mission-7-évaluation-finale-sommative"/>
    <w:p>
      <w:pPr>
        <w:pStyle w:val="Heading2"/>
      </w:pPr>
      <w:r>
        <w:t xml:space="preserve">Mission 7 — Évaluation finale (sommative)</w:t>
      </w:r>
    </w:p>
    <w:p>
      <w:pPr>
        <w:pStyle w:val="FirstParagraph"/>
      </w:pPr>
      <w:r>
        <w:rPr>
          <w:bCs/>
          <w:b/>
        </w:rPr>
        <w:t xml:space="preserve">Objectif :</w:t>
      </w:r>
      <w:r>
        <w:t xml:space="preserve"> </w:t>
      </w:r>
      <w:r>
        <w:t xml:space="preserve">montrer ce que j’ai appris et ce que je sais faire sur l’ensemble du chapitre, en particulier</w:t>
      </w:r>
      <w:r>
        <w:t xml:space="preserve"> </w:t>
      </w:r>
      <w:r>
        <w:rPr>
          <w:bCs/>
          <w:b/>
        </w:rPr>
        <w:t xml:space="preserve">analyser un document</w:t>
      </w:r>
      <w:r>
        <w:t xml:space="preserve"> </w:t>
      </w:r>
      <w:r>
        <w:t xml:space="preserve">(la compétence dominante).</w:t>
      </w:r>
    </w:p>
    <w:p>
      <w:pPr>
        <w:pStyle w:val="BodyText"/>
      </w:pPr>
      <w:r>
        <w:rPr>
          <w:bCs/>
          <w:b/>
        </w:rPr>
        <w:t xml:space="preserve">Compétence dominante évaluée :</w:t>
      </w:r>
      <w:r>
        <w:t xml:space="preserve"> </w:t>
      </w:r>
      <w:r>
        <w:t xml:space="preserve">analyser et comprendre un document (niveaux a-b-c), + se repérer dans le temps.</w:t>
      </w:r>
    </w:p>
    <w:p>
      <w:pPr>
        <w:pStyle w:val="BlockText"/>
      </w:pPr>
      <w:r>
        <w:t xml:space="preserve">Le sujet complet, le barème honnêtement étiqueté et ventilé sont dans</w:t>
      </w:r>
      <w:r>
        <w:t xml:space="preserve"> </w:t>
      </w:r>
      <w:r>
        <w:rPr>
          <w:bCs/>
          <w:b/>
        </w:rPr>
        <w:t xml:space="preserve">evaluations.md</w:t>
      </w:r>
      <w:r>
        <w:t xml:space="preserve">. Aucune question ne porte sur une notion mise en approfondissement (Directoire, factions de la Terreur, détail des campagnes) : on n’évalue que ce qui a été enseigné au socle.</w:t>
      </w:r>
    </w:p>
    <w:bookmarkStart w:id="56" w:name="tâches-socle-obligatoires-7"/>
    <w:p>
      <w:pPr>
        <w:pStyle w:val="Heading3"/>
      </w:pPr>
      <w:r>
        <w:t xml:space="preserve">Tâches SOCLE (obligatoires)</w:t>
      </w:r>
    </w:p>
    <w:p>
      <w:pPr>
        <w:pStyle w:val="FirstParagraph"/>
      </w:pPr>
      <w:r>
        <w:rPr>
          <w:bCs/>
          <w:b/>
        </w:rPr>
        <w:t xml:space="preserve">Tâche 7.1 —</w:t>
      </w:r>
      <w:r>
        <w:t xml:space="preserve"> </w:t>
      </w:r>
      <w:r>
        <w:t xml:space="preserve">Composer l’évaluation sommative (45 min), seul, sans aide. Voir evaluations.md.</w:t>
      </w:r>
    </w:p>
    <w:bookmarkEnd w:id="56"/>
    <w:bookmarkEnd w:id="57"/>
    <w:bookmarkEnd w:id="5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411">
    <w:nsid w:val="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fr-FR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46" Target="https://commons.wikimedia.org/w/index.php?search=Coronation+of+Napoleon+David+1804&amp;title=Special:MediaSearch&amp;type=image" TargetMode="External" /><Relationship Type="http://schemas.openxmlformats.org/officeDocument/2006/relationships/hyperlink" Id="rId51" Target="https://commons.wikimedia.org/w/index.php?search=Napoleonic+Empire+1812+map&amp;title=Special:MediaSearch&amp;type=image" TargetMode="External" /><Relationship Type="http://schemas.openxmlformats.org/officeDocument/2006/relationships/hyperlink" Id="rId27" Target="https://commons.wikimedia.org/w/index.php?search=Third+Estate+carrying+clergy+nobility+caricature+1789&amp;title=Special:MediaSearch&amp;type=image" TargetMode="External" /><Relationship Type="http://schemas.openxmlformats.org/officeDocument/2006/relationships/hyperlink" Id="rId39" Target="https://duckduckgo.com/?q=10+ao%C3%BBt+1792+chute+monarchie+proclamation+R%C3%A9publique+22+septembre+1792" TargetMode="External" /><Relationship Type="http://schemas.openxmlformats.org/officeDocument/2006/relationships/hyperlink" Id="rId35" Target="https://duckduckgo.com/?q=D%C3%A9claration+droits+de+l%27homme+et+du+citoyen+1789+articles+1+3+6+texte" TargetMode="External" /><Relationship Type="http://schemas.openxmlformats.org/officeDocument/2006/relationships/hyperlink" Id="rId45" Target="https://duckduckgo.com/?q=David+Sacre+de+Napol%C3%A9on+1804+tableau+Louvre+analyse" TargetMode="External" /><Relationship Type="http://schemas.openxmlformats.org/officeDocument/2006/relationships/hyperlink" Id="rId26" Target="https://duckduckgo.com/?q=caricature+tiers+%C3%A9tat+portant+clerg%C3%A9+noblesse+1789" TargetMode="External" /><Relationship Type="http://schemas.openxmlformats.org/officeDocument/2006/relationships/hyperlink" Id="rId50" Target="https://duckduckgo.com/?q=carte+Grand+Empire+napol%C3%A9onien+apog%C3%A9e+1811+Europe" TargetMode="External" /><Relationship Type="http://schemas.openxmlformats.org/officeDocument/2006/relationships/hyperlink" Id="rId31" Target="https://duckduckgo.com/?q=causes+R%C3%A9volution+1789+crise+financi%C3%A8re+prix+du+pain+%C3%89tats+g%C3%A9n%C3%A9raux" TargetMode="External" /><Relationship Type="http://schemas.openxmlformats.org/officeDocument/2006/relationships/hyperlink" Id="rId52" Target="https://duckduckgo.com/?q=diffusion+id%C3%A9es+R%C3%A9volution+Empire+Europe+occupation+fran%C3%A7aise+t%C3%A9moignage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46" Target="https://commons.wikimedia.org/w/index.php?search=Coronation+of+Napoleon+David+1804&amp;title=Special:MediaSearch&amp;type=image" TargetMode="External" /><Relationship Type="http://schemas.openxmlformats.org/officeDocument/2006/relationships/hyperlink" Id="rId51" Target="https://commons.wikimedia.org/w/index.php?search=Napoleonic+Empire+1812+map&amp;title=Special:MediaSearch&amp;type=image" TargetMode="External" /><Relationship Type="http://schemas.openxmlformats.org/officeDocument/2006/relationships/hyperlink" Id="rId27" Target="https://commons.wikimedia.org/w/index.php?search=Third+Estate+carrying+clergy+nobility+caricature+1789&amp;title=Special:MediaSearch&amp;type=image" TargetMode="External" /><Relationship Type="http://schemas.openxmlformats.org/officeDocument/2006/relationships/hyperlink" Id="rId39" Target="https://duckduckgo.com/?q=10+ao%C3%BBt+1792+chute+monarchie+proclamation+R%C3%A9publique+22+septembre+1792" TargetMode="External" /><Relationship Type="http://schemas.openxmlformats.org/officeDocument/2006/relationships/hyperlink" Id="rId35" Target="https://duckduckgo.com/?q=D%C3%A9claration+droits+de+l%27homme+et+du+citoyen+1789+articles+1+3+6+texte" TargetMode="External" /><Relationship Type="http://schemas.openxmlformats.org/officeDocument/2006/relationships/hyperlink" Id="rId45" Target="https://duckduckgo.com/?q=David+Sacre+de+Napol%C3%A9on+1804+tableau+Louvre+analyse" TargetMode="External" /><Relationship Type="http://schemas.openxmlformats.org/officeDocument/2006/relationships/hyperlink" Id="rId26" Target="https://duckduckgo.com/?q=caricature+tiers+%C3%A9tat+portant+clerg%C3%A9+noblesse+1789" TargetMode="External" /><Relationship Type="http://schemas.openxmlformats.org/officeDocument/2006/relationships/hyperlink" Id="rId50" Target="https://duckduckgo.com/?q=carte+Grand+Empire+napol%C3%A9onien+apog%C3%A9e+1811+Europe" TargetMode="External" /><Relationship Type="http://schemas.openxmlformats.org/officeDocument/2006/relationships/hyperlink" Id="rId31" Target="https://duckduckgo.com/?q=causes+R%C3%A9volution+1789+crise+financi%C3%A8re+prix+du+pain+%C3%89tats+g%C3%A9n%C3%A9raux" TargetMode="External" /><Relationship Type="http://schemas.openxmlformats.org/officeDocument/2006/relationships/hyperlink" Id="rId52" Target="https://duckduckgo.com/?q=diffusion+id%C3%A9es+R%C3%A9volution+Empire+Europe+occupation+fran%C3%A7aise+t%C3%A9moignage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 Révolution française et l’Empire — plan de travail autonome</dc:title>
  <dc:creator/>
  <dc:language>fr-FR</dc:language>
  <cp:keywords/>
  <dcterms:created xsi:type="dcterms:W3CDTF">2026-06-22T21:30:42Z</dcterms:created>
  <dcterms:modified xsi:type="dcterms:W3CDTF">2026-06-22T21:30:42Z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ubtitle">
    <vt:lpwstr>Histoire 4e · Version élève</vt:lpwstr>
  </property>
</Properties>
</file>