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X5cdeb409c9b1629c67cfc19a2c5a53c795ea60b"/>
    <w:p>
      <w:pPr>
        <w:pStyle w:val="Heading1"/>
      </w:pPr>
      <w:r>
        <w:t xml:space="preserve">Fiche de séance — Physique-Chimie 4ᵉ — « Lumière et vision : propagation rectiligne, ombres et réflexion »</w:t>
      </w:r>
    </w:p>
    <w:bookmarkStart w:id="23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Rubrique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Précision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Niveau /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de 4ᵉ — cycle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Thème du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Des signaux pour observer et communiquer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Titre de la 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Lumière et vision : propagation rectiligne, ombres et réflexion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2 (après une séance d’introduction « Voir un objet : sources et lumière reçue par l’œil »)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Créneau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min (</w:t>
            </w:r>
            <w:r>
              <w:rPr>
                <w:bCs/>
                <w:b/>
              </w:rPr>
              <w:t xml:space="preserve">≈ 45 min effectives</w:t>
            </w:r>
            <w:r>
              <w:t xml:space="preserve"> </w:t>
            </w:r>
            <w:r>
              <w:t xml:space="preserve">une fois l’accueil, l’appel, l’installation et le rangement déduits)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Effectif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élèves, demi-groupe possible ; salle équipée pour l’expérimental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Modalité dominante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Démarche d’investigation, travail en binômes sur paillasse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Matériel par paillasse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boîte optique (lanterne à fente) ou lampe de bureau + écran à fentes, 1 miroir plan, 1 petit objet opaque (balle, figurine), 1 écran blanc (carton), 1 réglette, 1 équerre, feutres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Matériel professeur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Lampe puissante, globe/balle pour modéliser la Terre, craie/feutres tableau, vidéoprojecteur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Sécurité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 jamais regarder une source vive de face ; ne pas diriger un faisceau vers les yeux d’un camarade ; manipuler les miroirs à plat (bords parfois coupants) ;</w:t>
            </w:r>
            <w:r>
              <w:t xml:space="preserve"> </w:t>
            </w:r>
            <w:r>
              <w:rPr>
                <w:bCs/>
                <w:b/>
              </w:rPr>
              <w:t xml:space="preserve">aucun laser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sources (documents réellement consultés).</w:t>
      </w:r>
      <w:r>
        <w:t xml:space="preserve"> </w:t>
      </w:r>
      <w:r>
        <w:t xml:space="preserve">Cette fiche s’appuie d’abord sur le</w:t>
      </w:r>
      <w:r>
        <w:t xml:space="preserve"> </w:t>
      </w:r>
      <w:r>
        <w:rPr>
          <w:bCs/>
          <w:b/>
        </w:rPr>
        <w:t xml:space="preserve">programme de cycle 4 de physique-chimie</w:t>
      </w:r>
      <w:r>
        <w:t xml:space="preserve"> </w:t>
      </w:r>
      <w:r>
        <w:t xml:space="preserve">(</w:t>
      </w:r>
      <w:hyperlink r:id="rId20">
        <w:r>
          <w:rPr>
            <w:rStyle w:val="Hyperlink"/>
          </w:rPr>
          <w:t xml:space="preserve">cycle4-physique-chimie.pdf</w:t>
        </w:r>
      </w:hyperlink>
      <w:r>
        <w:t xml:space="preserve">, BOEN n° 31 du 30 juillet 2020), thème</w:t>
      </w:r>
      <w:r>
        <w:t xml:space="preserve"> </w:t>
      </w:r>
      <w:r>
        <w:rPr>
          <w:bCs/>
          <w:b/>
        </w:rPr>
        <w:t xml:space="preserve">« Des signaux pour observer et communiquer »</w:t>
      </w:r>
      <w:r>
        <w:t xml:space="preserve">, rubrique</w:t>
      </w:r>
      <w:r>
        <w:t xml:space="preserve"> </w:t>
      </w:r>
      <w:r>
        <w:rPr>
          <w:bCs/>
          <w:b/>
        </w:rPr>
        <w:t xml:space="preserve">« Signaux lumineux »</w:t>
      </w:r>
      <w:r>
        <w:t xml:space="preserve">,</w:t>
      </w:r>
      <w:r>
        <w:t xml:space="preserve"> </w:t>
      </w:r>
      <w:r>
        <w:rPr>
          <w:bCs/>
          <w:b/>
        </w:rPr>
        <w:t xml:space="preserve">page 9 du PDF</w:t>
      </w:r>
      <w:r>
        <w:t xml:space="preserve"> </w:t>
      </w:r>
      <w:r>
        <w:t xml:space="preserve">(paginée 104). Les deux attendus cités dans la fiche y figurent</w:t>
      </w:r>
      <w:r>
        <w:t xml:space="preserve"> </w:t>
      </w:r>
      <w:r>
        <w:rPr>
          <w:bCs/>
          <w:b/>
        </w:rPr>
        <w:t xml:space="preserve">mot pour mot</w:t>
      </w:r>
      <w:r>
        <w:t xml:space="preserve"> </w:t>
      </w:r>
      <w:r>
        <w:t xml:space="preserve">: « Distinguer une source primaire (objet lumineux) d’un objet diffusant » et « Exploiter expérimentalement la propagation rectiligne de la lumière dans le vide et le modèle du rayon lumineux » ; les connaissances associées listent « Lumière : sources, propagation, vitesse de propagation, année-lumière » et « Modèle du rayon lumineux ». C’est aussi cette page qui</w:t>
      </w:r>
      <w:r>
        <w:t xml:space="preserve"> </w:t>
      </w:r>
      <w:r>
        <w:rPr>
          <w:bCs/>
          <w:b/>
        </w:rPr>
        <w:t xml:space="preserve">autorise explicitement</w:t>
      </w:r>
      <w:r>
        <w:t xml:space="preserve"> </w:t>
      </w:r>
      <w:r>
        <w:t xml:space="preserve">les prolongements retenus ici : « L’exploitation de la propagation rectiligne […] peut conduire à travailler sur les ombres, la réflexion et des mesures de distance », ainsi que la sensibilisation « aux risques d’emploi des sources lumineuses (laser par exemple) » — d’où la règle de sécurité « aucun laser ». La compétence « Expliquer les fondements des règles de sécurité en […] optique » est tirée de la</w:t>
      </w:r>
      <w:r>
        <w:t xml:space="preserve"> </w:t>
      </w:r>
      <w:r>
        <w:rPr>
          <w:bCs/>
          <w:b/>
        </w:rPr>
        <w:t xml:space="preserve">page 3 du même PDF</w:t>
      </w:r>
      <w:r>
        <w:t xml:space="preserve">.</w:t>
      </w:r>
    </w:p>
    <w:p>
      <w:pPr>
        <w:pStyle w:val="BlockText"/>
      </w:pPr>
      <w:r>
        <w:t xml:space="preserve">Le document</w:t>
      </w:r>
      <w:r>
        <w:t xml:space="preserve"> </w:t>
      </w:r>
      <w:r>
        <w:rPr>
          <w:bCs/>
          <w:b/>
        </w:rPr>
        <w:t xml:space="preserve">« Aide à la construction d’une progression »</w:t>
      </w:r>
      <w:r>
        <w:t xml:space="preserve"> </w:t>
      </w:r>
      <w:r>
        <w:t xml:space="preserve">(</w:t>
      </w:r>
      <w:hyperlink r:id="rId21">
        <w:r>
          <w:rPr>
            <w:rStyle w:val="Hyperlink"/>
          </w:rPr>
          <w:t xml:space="preserve">progression-pc-cycle4.pdf</w:t>
        </w:r>
      </w:hyperlink>
      <w:r>
        <w:t xml:space="preserve">, Éduscol, juin 2016) est lui aussi</w:t>
      </w:r>
      <w:r>
        <w:t xml:space="preserve"> </w:t>
      </w:r>
      <w:r>
        <w:rPr>
          <w:bCs/>
          <w:b/>
        </w:rPr>
        <w:t xml:space="preserve">sur le thème</w:t>
      </w:r>
      <w:r>
        <w:t xml:space="preserve"> </w:t>
      </w:r>
      <w:r>
        <w:t xml:space="preserve">et a réellement servi : ses</w:t>
      </w:r>
      <w:r>
        <w:t xml:space="preserve"> </w:t>
      </w:r>
      <w:r>
        <w:rPr>
          <w:bCs/>
          <w:b/>
        </w:rPr>
        <w:t xml:space="preserve">pages 20-21</w:t>
      </w:r>
      <w:r>
        <w:t xml:space="preserve"> </w:t>
      </w:r>
      <w:r>
        <w:t xml:space="preserve">placent en classe de</w:t>
      </w:r>
      <w:r>
        <w:t xml:space="preserve"> </w:t>
      </w:r>
      <w:r>
        <w:rPr>
          <w:bCs/>
          <w:b/>
        </w:rPr>
        <w:t xml:space="preserve">4ᵉ</w:t>
      </w:r>
      <w:r>
        <w:t xml:space="preserve"> </w:t>
      </w:r>
      <w:r>
        <w:t xml:space="preserve">la distinction source primaire / objet diffusant, le modèle du rayon lumineux et la propagation rectiligne, ce qui justifie le niveau de la séance ; surtout, sa</w:t>
      </w:r>
      <w:r>
        <w:t xml:space="preserve"> </w:t>
      </w:r>
      <w:r>
        <w:rPr>
          <w:bCs/>
          <w:b/>
        </w:rPr>
        <w:t xml:space="preserve">page 23</w:t>
      </w:r>
      <w:r>
        <w:t xml:space="preserve"> </w:t>
      </w:r>
      <w:r>
        <w:t xml:space="preserve">liste « Ombre, pénombre » et « Réflexion » parmi les notions implicites mobilisables sur ce thème, ce qui conforte le statut d’</w:t>
      </w:r>
      <w:r>
        <w:rPr>
          <w:bCs/>
          <w:b/>
        </w:rPr>
        <w:t xml:space="preserve">ombres</w:t>
      </w:r>
      <w:r>
        <w:t xml:space="preserve"> </w:t>
      </w:r>
      <w:r>
        <w:t xml:space="preserve">et de</w:t>
      </w:r>
      <w:r>
        <w:t xml:space="preserve"> </w:t>
      </w:r>
      <w:r>
        <w:rPr>
          <w:bCs/>
          <w:b/>
        </w:rPr>
        <w:t xml:space="preserve">réflexion</w:t>
      </w:r>
      <w:r>
        <w:t xml:space="preserve"> </w:t>
      </w:r>
      <w:r>
        <w:t xml:space="preserve">comme prolongements admis (et non hors-programme). Ce document a donc apporté un appui de</w:t>
      </w:r>
      <w:r>
        <w:t xml:space="preserve"> </w:t>
      </w:r>
      <w:r>
        <w:rPr>
          <w:bCs/>
          <w:b/>
        </w:rPr>
        <w:t xml:space="preserve">progressivité et de cadrage du thème</w:t>
      </w:r>
      <w:r>
        <w:t xml:space="preserve">, pas de contenu expérimental détaillé.</w:t>
      </w:r>
    </w:p>
    <w:p>
      <w:pPr>
        <w:pStyle w:val="BlockText"/>
      </w:pPr>
      <w:r>
        <w:t xml:space="preserve">Le document</w:t>
      </w:r>
      <w:r>
        <w:t xml:space="preserve"> </w:t>
      </w:r>
      <w:r>
        <w:rPr>
          <w:bCs/>
          <w:b/>
        </w:rPr>
        <w:t xml:space="preserve">« Repères pour l’enseignement »</w:t>
      </w:r>
      <w:r>
        <w:t xml:space="preserve"> </w:t>
      </w:r>
      <w:r>
        <w:t xml:space="preserve">(</w:t>
      </w:r>
      <w:hyperlink r:id="rId22">
        <w:r>
          <w:rPr>
            <w:rStyle w:val="Hyperlink"/>
          </w:rPr>
          <w:t xml:space="preserve">reperes-pc-cycle4.pdf</w:t>
        </w:r>
      </w:hyperlink>
      <w:r>
        <w:t xml:space="preserve">, Éduscol, mars 2016) est</w:t>
      </w:r>
      <w:r>
        <w:t xml:space="preserve"> </w:t>
      </w:r>
      <w:r>
        <w:rPr>
          <w:bCs/>
          <w:b/>
        </w:rPr>
        <w:t xml:space="preserve">générique</w:t>
      </w:r>
      <w:r>
        <w:t xml:space="preserve"> </w:t>
      </w:r>
      <w:r>
        <w:t xml:space="preserve">: ces 2 pages ne contiennent</w:t>
      </w:r>
      <w:r>
        <w:t xml:space="preserve"> </w:t>
      </w:r>
      <w:r>
        <w:rPr>
          <w:bCs/>
          <w:b/>
        </w:rPr>
        <w:t xml:space="preserve">aucun contenu sur la lumière, les ombres ou la réflexion</w:t>
      </w:r>
      <w:r>
        <w:t xml:space="preserve">. Elles n’ont servi qu’à étayer des</w:t>
      </w:r>
      <w:r>
        <w:t xml:space="preserve"> </w:t>
      </w:r>
      <w:r>
        <w:rPr>
          <w:bCs/>
          <w:b/>
        </w:rPr>
        <w:t xml:space="preserve">principes pédagogiques généraux</w:t>
      </w:r>
      <w:r>
        <w:t xml:space="preserve"> </w:t>
      </w:r>
      <w:r>
        <w:t xml:space="preserve">déjà présents dans la fiche — primauté de la démarche</w:t>
      </w:r>
      <w:r>
        <w:t xml:space="preserve"> </w:t>
      </w:r>
      <w:r>
        <w:rPr>
          <w:bCs/>
          <w:b/>
        </w:rPr>
        <w:t xml:space="preserve">expérimentale</w:t>
      </w:r>
      <w:r>
        <w:t xml:space="preserve"> </w:t>
      </w:r>
      <w:r>
        <w:t xml:space="preserve">(ne pas substituer le document à la manipulation), place centrale de la</w:t>
      </w:r>
      <w:r>
        <w:t xml:space="preserve"> </w:t>
      </w:r>
      <w:r>
        <w:rPr>
          <w:bCs/>
          <w:b/>
        </w:rPr>
        <w:t xml:space="preserve">modélisation</w:t>
      </w:r>
      <w:r>
        <w:t xml:space="preserve"> </w:t>
      </w:r>
      <w:r>
        <w:t xml:space="preserve">(le rayon lumineux comme modèle),</w:t>
      </w:r>
      <w:r>
        <w:t xml:space="preserve"> </w:t>
      </w:r>
      <w:r>
        <w:rPr>
          <w:bCs/>
          <w:b/>
        </w:rPr>
        <w:t xml:space="preserve">différenciation</w:t>
      </w:r>
      <w:r>
        <w:t xml:space="preserve"> </w:t>
      </w:r>
      <w:r>
        <w:t xml:space="preserve">dans la plupart des séances,</w:t>
      </w:r>
      <w:r>
        <w:t xml:space="preserve"> </w:t>
      </w:r>
      <w:r>
        <w:rPr>
          <w:bCs/>
          <w:b/>
        </w:rPr>
        <w:t xml:space="preserve">travail de synthèse</w:t>
      </w:r>
      <w:r>
        <w:t xml:space="preserve"> </w:t>
      </w:r>
      <w:r>
        <w:t xml:space="preserve">systématique et</w:t>
      </w:r>
      <w:r>
        <w:t xml:space="preserve"> </w:t>
      </w:r>
      <w:r>
        <w:rPr>
          <w:bCs/>
          <w:b/>
        </w:rPr>
        <w:t xml:space="preserve">évaluation positive</w:t>
      </w:r>
      <w:r>
        <w:t xml:space="preserve"> </w:t>
      </w:r>
      <w:r>
        <w:t xml:space="preserve">par indicateurs. Aucun lien disciplinaire spécifique au thème n’en a été tiré, et rien n’a été inventé.</w:t>
      </w:r>
    </w:p>
    <w:p>
      <w:r>
        <w:pict>
          <v:rect style="width:0;height:1.5pt" o:hralign="center" o:hrstd="t" o:hr="t"/>
        </w:pict>
      </w:r>
    </w:p>
    <w:bookmarkEnd w:id="23"/>
    <w:bookmarkStart w:id="24" w:name="X1bda452f744a0bd89ab1dbc1548a307d2ca7549"/>
    <w:p>
      <w:pPr>
        <w:pStyle w:val="Heading2"/>
      </w:pPr>
      <w:r>
        <w:t xml:space="preserve">Attendus du programme et compétences visées</w:t>
      </w:r>
    </w:p>
    <w:p>
      <w:pPr>
        <w:pStyle w:val="FirstParagraph"/>
      </w:pPr>
      <w:r>
        <w:rPr>
          <w:bCs/>
          <w:b/>
        </w:rPr>
        <w:t xml:space="preserve">Attendus mobilisés (formulations du programme de cycle 4, thème « Des signaux pour observer et communiquer »)</w:t>
      </w:r>
      <w:r>
        <w:t xml:space="preserve"> 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Distinguer une source primaire d’un objet diffusant.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Exploiter expérimentalement la propagation rectiligne de la lumière dans le vide et le modèle du rayon lumineux.</w:t>
      </w:r>
    </w:p>
    <w:p>
      <w:pPr>
        <w:pStyle w:val="FirstParagraph"/>
      </w:pPr>
      <w:r>
        <w:t xml:space="preserve">La</w:t>
      </w:r>
      <w:r>
        <w:t xml:space="preserve"> </w:t>
      </w:r>
      <w:r>
        <w:rPr>
          <w:bCs/>
          <w:b/>
        </w:rPr>
        <w:t xml:space="preserve">réflexion</w:t>
      </w:r>
      <w:r>
        <w:t xml:space="preserve"> </w:t>
      </w:r>
      <w:r>
        <w:t xml:space="preserve">sur une surface réfléchissante et l’étude des</w:t>
      </w:r>
      <w:r>
        <w:t xml:space="preserve"> </w:t>
      </w:r>
      <w:r>
        <w:rPr>
          <w:bCs/>
          <w:b/>
        </w:rPr>
        <w:t xml:space="preserve">ombres</w:t>
      </w:r>
      <w:r>
        <w:t xml:space="preserve"> </w:t>
      </w:r>
      <w:r>
        <w:t xml:space="preserve">(ombre propre, ombre portée, cône d’ombre) constituent les prolongements admis de la propagation rectiligne et du modèle du rayon lumineux.</w:t>
      </w:r>
    </w:p>
    <w:p>
      <w:pPr>
        <w:pStyle w:val="BodyText"/>
      </w:pPr>
      <w:r>
        <w:rPr>
          <w:bCs/>
          <w:b/>
        </w:rPr>
        <w:t xml:space="preserve">Compétences travaillées (programme — « Compétences travaillées / Domaines du socle »)</w:t>
      </w:r>
      <w:r>
        <w:t xml:space="preserve"> </w:t>
      </w:r>
      <w:r>
        <w:t xml:space="preserve">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Compétence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Déclinaison dans la 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Domaine du socle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démarches scientifiques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Proposer une hypothèse, concevoir une expérience pour la tester, interpréter et conclure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Concevoir, créer, réaliser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Réaliser un dispositif d’observation (faisceau + écran + obstacle)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langages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Passer du phénomène observé au schéma normalisé (rayon, faisceau)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Adopter un comportement éthique et responsable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Expliquer les fondements des règles de sécurité en</w:t>
            </w:r>
            <w:r>
              <w:t xml:space="preserve"> </w:t>
            </w:r>
            <w:r>
              <w:rPr>
                <w:bCs/>
                <w:b/>
              </w:rPr>
              <w:t xml:space="preserve">optique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objectifs-dapprentissage"/>
    <w:p>
      <w:pPr>
        <w:pStyle w:val="Heading2"/>
      </w:pPr>
      <w:r>
        <w:t xml:space="preserve">Objectifs d’apprentissage</w:t>
      </w:r>
    </w:p>
    <w:p>
      <w:pPr>
        <w:pStyle w:val="FirstParagraph"/>
      </w:pPr>
      <w:r>
        <w:t xml:space="preserve">À la fin de la séance, l’élève est capable de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distinguer</w:t>
      </w:r>
      <w:r>
        <w:t xml:space="preserve"> </w:t>
      </w:r>
      <w:r>
        <w:t xml:space="preserve">une source primaire (qui produit sa propre lumière) d’un objet diffusant (qui renvoie la lumière reçue) 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énoncer</w:t>
      </w:r>
      <w:r>
        <w:t xml:space="preserve"> </w:t>
      </w:r>
      <w:r>
        <w:t xml:space="preserve">que, dans un milieu transparent et homogène, la lumière se propage en</w:t>
      </w:r>
      <w:r>
        <w:t xml:space="preserve"> </w:t>
      </w:r>
      <w:r>
        <w:rPr>
          <w:bCs/>
          <w:b/>
        </w:rPr>
        <w:t xml:space="preserve">ligne droite</w:t>
      </w:r>
      <w:r>
        <w:t xml:space="preserve"> </w:t>
      </w:r>
      <w:r>
        <w:t xml:space="preserve">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modéliser</w:t>
      </w:r>
      <w:r>
        <w:t xml:space="preserve"> </w:t>
      </w:r>
      <w:r>
        <w:t xml:space="preserve">un trajet lumineux par un</w:t>
      </w:r>
      <w:r>
        <w:t xml:space="preserve"> </w:t>
      </w:r>
      <w:r>
        <w:rPr>
          <w:bCs/>
          <w:b/>
        </w:rPr>
        <w:t xml:space="preserve">rayon lumineux</w:t>
      </w:r>
      <w:r>
        <w:t xml:space="preserve"> </w:t>
      </w:r>
      <w:r>
        <w:t xml:space="preserve">(trait + flèche orientée) et un</w:t>
      </w:r>
      <w:r>
        <w:t xml:space="preserve"> </w:t>
      </w:r>
      <w:r>
        <w:rPr>
          <w:bCs/>
          <w:b/>
        </w:rPr>
        <w:t xml:space="preserve">faisceau</w:t>
      </w:r>
      <w:r>
        <w:t xml:space="preserve"> </w:t>
      </w:r>
      <w:r>
        <w:t xml:space="preserve">par un ensemble de rayons 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expliquer</w:t>
      </w:r>
      <w:r>
        <w:t xml:space="preserve"> </w:t>
      </w:r>
      <w:r>
        <w:t xml:space="preserve">la formation d’une</w:t>
      </w:r>
      <w:r>
        <w:t xml:space="preserve"> </w:t>
      </w:r>
      <w:r>
        <w:rPr>
          <w:bCs/>
          <w:b/>
        </w:rPr>
        <w:t xml:space="preserve">ombre propre</w:t>
      </w:r>
      <w:r>
        <w:t xml:space="preserve"> </w:t>
      </w:r>
      <w:r>
        <w:t xml:space="preserve">et d’une</w:t>
      </w:r>
      <w:r>
        <w:t xml:space="preserve"> </w:t>
      </w:r>
      <w:r>
        <w:rPr>
          <w:bCs/>
          <w:b/>
        </w:rPr>
        <w:t xml:space="preserve">ombre portée</w:t>
      </w:r>
      <w:r>
        <w:t xml:space="preserve"> </w:t>
      </w:r>
      <w:r>
        <w:t xml:space="preserve">à l’aide du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 </w:t>
      </w:r>
      <w:r>
        <w:t xml:space="preserve">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observer</w:t>
      </w:r>
      <w:r>
        <w:t xml:space="preserve"> </w:t>
      </w:r>
      <w:r>
        <w:t xml:space="preserve">qu’une</w:t>
      </w:r>
      <w:r>
        <w:t xml:space="preserve"> </w:t>
      </w:r>
      <w:r>
        <w:rPr>
          <w:bCs/>
          <w:b/>
        </w:rPr>
        <w:t xml:space="preserve">surface réfléchissante</w:t>
      </w:r>
      <w:r>
        <w:t xml:space="preserve"> </w:t>
      </w:r>
      <w:r>
        <w:t xml:space="preserve">(miroir) renvoie la lumière de façon régulière.</w:t>
      </w:r>
    </w:p>
    <w:p>
      <w:r>
        <w:pict>
          <v:rect style="width:0;height:1.5pt" o:hralign="center" o:hrstd="t" o:hr="t"/>
        </w:pict>
      </w:r>
    </w:p>
    <w:bookmarkEnd w:id="25"/>
    <w:bookmarkStart w:id="30" w:name="X0a85cb1a7636637bb579bfc6058cdc9236d3464"/>
    <w:p>
      <w:pPr>
        <w:pStyle w:val="Heading2"/>
      </w:pPr>
      <w:r>
        <w:t xml:space="preserve">Expériences marquantes proposées (10, classées, avec matériel requis)</w:t>
      </w:r>
    </w:p>
    <w:p>
      <w:pPr>
        <w:pStyle w:val="FirstParagraph"/>
      </w:pPr>
      <w:r>
        <w:t xml:space="preserve">Les expériences sont regroupées par objectif pédagogique. Toutes utilisent du matériel standard de salle de sciences (boîte optique, lampes, miroirs, écrans, objets opaques) et sont</w:t>
      </w:r>
      <w:r>
        <w:t xml:space="preserve"> </w:t>
      </w:r>
      <w:r>
        <w:rPr>
          <w:bCs/>
          <w:b/>
        </w:rPr>
        <w:t xml:space="preserve">réalisables et sûres</w:t>
      </w:r>
      <w:r>
        <w:t xml:space="preserve">.</w:t>
      </w:r>
    </w:p>
    <w:bookmarkStart w:id="26" w:name="a.-source-primaire-objet-diffusant"/>
    <w:p>
      <w:pPr>
        <w:pStyle w:val="Heading3"/>
      </w:pPr>
      <w:r>
        <w:t xml:space="preserve">A. Source primaire / objet diffusant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 lune de poche</w:t>
      </w:r>
      <w:r>
        <w:t xml:space="preserve"> </w:t>
      </w:r>
      <w:r>
        <w:rPr>
          <w:iCs/>
          <w:i/>
        </w:rPr>
        <w:t xml:space="preserve">(effet de surprise)</w:t>
      </w:r>
      <w:r>
        <w:t xml:space="preserve"> </w:t>
      </w:r>
      <w:r>
        <w:t xml:space="preserve">— Dans la pénombre, une balle blanche est invisible ; on l’éclaire avec la lampe : elle « s’allume » sans être une source.</w:t>
      </w:r>
      <w:r>
        <w:t xml:space="preserve"> </w:t>
      </w:r>
      <w:r>
        <w:rPr>
          <w:iCs/>
          <w:i/>
        </w:rPr>
        <w:t xml:space="preserve">Matériel : balle blanche, lampe de bureau.</w:t>
      </w:r>
      <w:r>
        <w:t xml:space="preserve"> </w:t>
      </w:r>
      <w:r>
        <w:t xml:space="preserve">→ l’objet diffusant ne fait que renvoyer la lumière reçue.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Qui brille vraiment ?</w:t>
      </w:r>
      <w:r>
        <w:t xml:space="preserve"> </w:t>
      </w:r>
      <w:r>
        <w:t xml:space="preserve">— Comparer une LED allumée et un autocollant rétro-réfléchissant éclairé.</w:t>
      </w:r>
      <w:r>
        <w:t xml:space="preserve"> </w:t>
      </w:r>
      <w:r>
        <w:rPr>
          <w:iCs/>
          <w:i/>
        </w:rPr>
        <w:t xml:space="preserve">Matériel : petite LED sur pile, autocollant/réflecteur de vélo, lampe.</w:t>
      </w:r>
      <w:r>
        <w:t xml:space="preserve"> </w:t>
      </w:r>
      <w:r>
        <w:t xml:space="preserve">→ tri source primaire / objet diffusant.</w:t>
      </w:r>
    </w:p>
    <w:bookmarkEnd w:id="26"/>
    <w:bookmarkStart w:id="27" w:name="X32c6cfafc825d167711ce1839b94e949332059c"/>
    <w:p>
      <w:pPr>
        <w:pStyle w:val="Heading3"/>
      </w:pPr>
      <w:r>
        <w:t xml:space="preserve">B. Propagation rectiligne et modèle du rayon lumineux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 faisceau qui se révèle</w:t>
      </w:r>
      <w:r>
        <w:t xml:space="preserve"> </w:t>
      </w:r>
      <w:r>
        <w:rPr>
          <w:iCs/>
          <w:i/>
        </w:rPr>
        <w:t xml:space="preserve">(waouh)</w:t>
      </w:r>
      <w:r>
        <w:t xml:space="preserve"> </w:t>
      </w:r>
      <w:r>
        <w:t xml:space="preserve">— Faisceau de la boîte optique rendu visible en frôlant un écran blanc poudré de craie : on « voit » le trait droit de lumière.</w:t>
      </w:r>
      <w:r>
        <w:t xml:space="preserve"> </w:t>
      </w:r>
      <w:r>
        <w:rPr>
          <w:iCs/>
          <w:i/>
        </w:rPr>
        <w:t xml:space="preserve">Matériel : boîte optique à fente, écran, craie.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Les trois trous alignés</w:t>
      </w:r>
      <w:r>
        <w:t xml:space="preserve"> </w:t>
      </w:r>
      <w:r>
        <w:rPr>
          <w:iCs/>
          <w:i/>
        </w:rPr>
        <w:t xml:space="preserve">(spectaculaire)</w:t>
      </w:r>
      <w:r>
        <w:t xml:space="preserve"> </w:t>
      </w:r>
      <w:r>
        <w:t xml:space="preserve">— Trois cartons percés : la tache lumineuse n’apparaît que lorsque les trous sont parfaitement</w:t>
      </w:r>
      <w:r>
        <w:t xml:space="preserve"> </w:t>
      </w:r>
      <w:r>
        <w:rPr>
          <w:bCs/>
          <w:b/>
        </w:rPr>
        <w:t xml:space="preserve">alignés</w:t>
      </w:r>
      <w:r>
        <w:t xml:space="preserve">.</w:t>
      </w:r>
      <w:r>
        <w:t xml:space="preserve"> </w:t>
      </w:r>
      <w:r>
        <w:rPr>
          <w:iCs/>
          <w:i/>
        </w:rPr>
        <w:t xml:space="preserve">Matériel : 3 cartons percés, lampe, écran.</w:t>
      </w:r>
      <w:r>
        <w:t xml:space="preserve"> </w:t>
      </w:r>
      <w:r>
        <w:t xml:space="preserve">→ la lumière ne « tourne » pas.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 visée du laborantin</w:t>
      </w:r>
      <w:r>
        <w:t xml:space="preserve"> </w:t>
      </w:r>
      <w:r>
        <w:t xml:space="preserve">— Vérifier l’alignement de la source et d’un repère à la réglette, puis tracer le rayon sur la feuille.</w:t>
      </w:r>
      <w:r>
        <w:t xml:space="preserve"> </w:t>
      </w:r>
      <w:r>
        <w:rPr>
          <w:iCs/>
          <w:i/>
        </w:rPr>
        <w:t xml:space="preserve">Matériel : boîte optique, réglette, feuille.</w:t>
      </w:r>
    </w:p>
    <w:bookmarkEnd w:id="27"/>
    <w:bookmarkStart w:id="28" w:name="X1558a0b78760aea8e79d6dbf824661051ec3490"/>
    <w:p>
      <w:pPr>
        <w:pStyle w:val="Heading3"/>
      </w:pPr>
      <w:r>
        <w:t xml:space="preserve">C. Ombres, cône d’ombre, ombre propre / ombre portée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L’ombre géante</w:t>
      </w:r>
      <w:r>
        <w:t xml:space="preserve"> </w:t>
      </w:r>
      <w:r>
        <w:rPr>
          <w:iCs/>
          <w:i/>
        </w:rPr>
        <w:t xml:space="preserve">(waouh)</w:t>
      </w:r>
      <w:r>
        <w:t xml:space="preserve"> </w:t>
      </w:r>
      <w:r>
        <w:t xml:space="preserve">— Approcher l’objet de la lampe : son ombre sur le mur grandit énormément.</w:t>
      </w:r>
      <w:r>
        <w:t xml:space="preserve"> </w:t>
      </w:r>
      <w:r>
        <w:rPr>
          <w:iCs/>
          <w:i/>
        </w:rPr>
        <w:t xml:space="preserve">Matériel : objet opaque, lampe, mur/écran.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Une, deux, trois ombres</w:t>
      </w:r>
      <w:r>
        <w:t xml:space="preserve"> </w:t>
      </w:r>
      <w:r>
        <w:rPr>
          <w:iCs/>
          <w:i/>
        </w:rPr>
        <w:t xml:space="preserve">(surprise)</w:t>
      </w:r>
      <w:r>
        <w:t xml:space="preserve"> </w:t>
      </w:r>
      <w:r>
        <w:t xml:space="preserve">— Deux puis trois lampes : l’objet projette plusieurs ombres qui se chevauchent (zones d’ombre/pénombre).</w:t>
      </w:r>
      <w:r>
        <w:t xml:space="preserve"> </w:t>
      </w:r>
      <w:r>
        <w:rPr>
          <w:iCs/>
          <w:i/>
        </w:rPr>
        <w:t xml:space="preserve">Matériel : objet opaque, 2–3 lampes, écran.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 cône d’ombre au doigt</w:t>
      </w:r>
      <w:r>
        <w:t xml:space="preserve"> </w:t>
      </w:r>
      <w:r>
        <w:t xml:space="preserve">— Repérer dans le faisceau la zone totalement sombre derrière l’objet et tracer le cône au feutre sur l’écran.</w:t>
      </w:r>
      <w:r>
        <w:t xml:space="preserve"> </w:t>
      </w:r>
      <w:r>
        <w:rPr>
          <w:iCs/>
          <w:i/>
        </w:rPr>
        <w:t xml:space="preserve">Matériel : boîte optique, petit objet, écran.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Mini-éclipse</w:t>
      </w:r>
      <w:r>
        <w:t xml:space="preserve"> </w:t>
      </w:r>
      <w:r>
        <w:rPr>
          <w:iCs/>
          <w:i/>
        </w:rPr>
        <w:t xml:space="preserve">(waouh)</w:t>
      </w:r>
      <w:r>
        <w:t xml:space="preserve"> </w:t>
      </w:r>
      <w:r>
        <w:t xml:space="preserve">— Lampe = Soleil, grosse balle = Terre, petite balle = Lune : reproduire l’alignement qui plonge un point dans l’ombre.</w:t>
      </w:r>
      <w:r>
        <w:t xml:space="preserve"> </w:t>
      </w:r>
      <w:r>
        <w:rPr>
          <w:iCs/>
          <w:i/>
        </w:rPr>
        <w:t xml:space="preserve">Matériel : lampe, 2 balles, tiges/supports.</w:t>
      </w:r>
    </w:p>
    <w:bookmarkEnd w:id="28"/>
    <w:bookmarkStart w:id="29" w:name="X85f682bb698afe017508a987db2a7851379cd1c"/>
    <w:p>
      <w:pPr>
        <w:pStyle w:val="Heading3"/>
      </w:pPr>
      <w:r>
        <w:t xml:space="preserve">D. Réflexion sur une surface réfléchissante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 rayon qui rebondit</w:t>
      </w:r>
      <w:r>
        <w:t xml:space="preserve"> </w:t>
      </w:r>
      <w:r>
        <w:rPr>
          <w:iCs/>
          <w:i/>
        </w:rPr>
        <w:t xml:space="preserve">(marquant)</w:t>
      </w:r>
      <w:r>
        <w:t xml:space="preserve"> </w:t>
      </w:r>
      <w:r>
        <w:t xml:space="preserve">— Envoyer le faisceau de la boîte optique sur un miroir plan posé à plat : le rayon repart en ligne droite dans une autre direction ; on trace rayon incident et rayon réfléchi.</w:t>
      </w:r>
      <w:r>
        <w:t xml:space="preserve"> </w:t>
      </w:r>
      <w:r>
        <w:rPr>
          <w:iCs/>
          <w:i/>
        </w:rPr>
        <w:t xml:space="preserve">Matériel : boîte optique, miroir plan, feuille, règle.</w:t>
      </w:r>
    </w:p>
    <w:p>
      <w:pPr>
        <w:pStyle w:val="BlockText"/>
      </w:pPr>
      <w:r>
        <w:rPr>
          <w:bCs/>
          <w:b/>
        </w:rPr>
        <w:t xml:space="preserve">Séance d’aujourd’hui</w:t>
      </w:r>
      <w:r>
        <w:t xml:space="preserve"> </w:t>
      </w:r>
      <w:r>
        <w:t xml:space="preserve">: on retient surtout les expériences</w:t>
      </w:r>
      <w:r>
        <w:t xml:space="preserve"> </w:t>
      </w:r>
      <w:r>
        <w:rPr>
          <w:bCs/>
          <w:b/>
        </w:rPr>
        <w:t xml:space="preserve">3, 4, 6/8</w:t>
      </w:r>
      <w:r>
        <w:t xml:space="preserve"> </w:t>
      </w:r>
      <w:r>
        <w:t xml:space="preserve">(propagation et ombres) et</w:t>
      </w:r>
      <w:r>
        <w:t xml:space="preserve"> </w:t>
      </w:r>
      <w:r>
        <w:rPr>
          <w:bCs/>
          <w:b/>
        </w:rPr>
        <w:t xml:space="preserve">10</w:t>
      </w:r>
      <w:r>
        <w:t xml:space="preserve"> </w:t>
      </w:r>
      <w:r>
        <w:t xml:space="preserve">(réflexion). Les autres alimentent la différenciation et l’approfondissement.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40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FirstParagraph"/>
      </w:pPr>
      <w:r>
        <w:rPr>
          <w:bCs/>
          <w:b/>
        </w:rPr>
        <w:t xml:space="preserve">Total = 55 min de créneau, dont ≈ 45 min effectives d’apprentissage.</w:t>
      </w:r>
    </w:p>
    <w:bookmarkStart w:id="31" w:name="X7eae3df7deedb66246ee903bc430b4c96251742"/>
    <w:p>
      <w:pPr>
        <w:pStyle w:val="Heading3"/>
      </w:pPr>
      <w:r>
        <w:t xml:space="preserve">Phase 0 — Accueil, installation, appel, annonce de l’objectif (5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accueille à la porte, fait entrer dans le calme. « Posez vos affaires, sortez classeur et trousse. » Fait l’appel pendant l’installation. Annonce, projetée au tableau :</w:t>
      </w:r>
      <w:r>
        <w:t xml:space="preserve"> </w:t>
      </w:r>
      <w:r>
        <w:rPr>
          <w:iCs/>
          <w:i/>
        </w:rPr>
        <w:t xml:space="preserve">« Aujourd’hui, on va comprendre comment la lumière voyage, pourquoi il y a des ombres, et comment un miroir renvoie la lumière. »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s’installent en binômes, sortent le matériel d’écriture.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Support / modalité</w:t>
      </w:r>
      <w:r>
        <w:t xml:space="preserve"> </w:t>
      </w:r>
      <w:r>
        <w:t xml:space="preserve">: diapositive d’objectif ; collectif.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Avant de manipuler, une question qui va nous surprendre. »</w:t>
      </w:r>
    </w:p>
    <w:bookmarkEnd w:id="31"/>
    <w:bookmarkStart w:id="32" w:name="X781972dd4fd88477932b94f003ddfc4544a30cc"/>
    <w:p>
      <w:pPr>
        <w:pStyle w:val="Heading3"/>
      </w:pPr>
      <w:r>
        <w:t xml:space="preserve">Phase 1 — Situation déclenchante et recueil des conceptions (6 min) —</w:t>
      </w:r>
      <w:r>
        <w:t xml:space="preserve"> </w:t>
      </w:r>
      <w:r>
        <w:rPr>
          <w:iCs/>
          <w:i/>
        </w:rPr>
        <w:t xml:space="preserve">collectif puis individuel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réalise l’</w:t>
      </w:r>
      <w:r>
        <w:rPr>
          <w:bCs/>
          <w:b/>
        </w:rPr>
        <w:t xml:space="preserve">expérience 1 (la lune de poche)</w:t>
      </w:r>
      <w:r>
        <w:t xml:space="preserve"> </w:t>
      </w:r>
      <w:r>
        <w:t xml:space="preserve">rideaux tirés : « Voyez-vous la balle ? » (non) ; il l’éclaire : « Et maintenant ? La balle est-elle devenue une lampe ? » Question écrite au tableau :</w:t>
      </w:r>
      <w:r>
        <w:t xml:space="preserve"> </w:t>
      </w:r>
      <w:r>
        <w:rPr>
          <w:iCs/>
          <w:i/>
        </w:rPr>
        <w:t xml:space="preserve">« La balle blanche : produit-elle de la lumière ou la renvoie-t-elle ? »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écrivent en 1 phrase leur réponse + une justification (cahier de brouillon),</w:t>
      </w:r>
      <w:r>
        <w:t xml:space="preserve"> </w:t>
      </w:r>
      <w:r>
        <w:rPr>
          <w:bCs/>
          <w:b/>
        </w:rPr>
        <w:t xml:space="preserve">individuellement</w:t>
      </w:r>
      <w:r>
        <w:t xml:space="preserve"> </w:t>
      </w:r>
      <w:r>
        <w:t xml:space="preserve">(recueil des conceptions, sans correction immédiate).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Support / modalité</w:t>
      </w:r>
      <w:r>
        <w:t xml:space="preserve"> </w:t>
      </w:r>
      <w:r>
        <w:t xml:space="preserve">: balle, lampe ; individuel.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Gardez votre idée. On introduit deux mots de scientifique. »</w:t>
      </w:r>
    </w:p>
    <w:bookmarkEnd w:id="32"/>
    <w:bookmarkStart w:id="33" w:name="X1e3fec8cc5852932e28a30b37f399548f62768e"/>
    <w:p>
      <w:pPr>
        <w:pStyle w:val="Heading3"/>
      </w:pPr>
      <w:r>
        <w:t xml:space="preserve">Phase 2 — Institutionnalisation courte : source primaire / objet diffusant (4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recueille 3–4 réponses, fait verbaliser : une</w:t>
      </w:r>
      <w:r>
        <w:t xml:space="preserve"> </w:t>
      </w:r>
      <w:r>
        <w:rPr>
          <w:bCs/>
          <w:b/>
        </w:rPr>
        <w:t xml:space="preserve">source primaire</w:t>
      </w:r>
      <w:r>
        <w:t xml:space="preserve"> </w:t>
      </w:r>
      <w:r>
        <w:t xml:space="preserve">produit sa lumière (Soleil, LED, flamme) ; un</w:t>
      </w:r>
      <w:r>
        <w:t xml:space="preserve"> </w:t>
      </w:r>
      <w:r>
        <w:rPr>
          <w:bCs/>
          <w:b/>
        </w:rPr>
        <w:t xml:space="preserve">objet diffusant</w:t>
      </w:r>
      <w:r>
        <w:t xml:space="preserve"> </w:t>
      </w:r>
      <w:r>
        <w:t xml:space="preserve">renvoie la lumière qu’il reçoit (balle, Lune, page). Note les deux termes au tableau,</w:t>
      </w:r>
      <w:r>
        <w:t xml:space="preserve"> </w:t>
      </w:r>
      <w:r>
        <w:rPr>
          <w:bCs/>
          <w:b/>
        </w:rPr>
        <w:t xml:space="preserve">sans phrase rédigée</w:t>
      </w:r>
      <w:r>
        <w:t xml:space="preserve"> </w:t>
      </w:r>
      <w:r>
        <w:t xml:space="preserve">(la trace écrite viendra plus tard, co-construite).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classent à l’oral 4 exemples projetés (Soleil, écran de téléphone allumé, mur blanc, Lune).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Cette lumière qui part de la source, par où passe-t-elle pour arriver à nos yeux ? »</w:t>
      </w:r>
    </w:p>
    <w:bookmarkEnd w:id="33"/>
    <w:bookmarkStart w:id="34" w:name="X22b2b5efc513e0fd7a9528e8c62662a35585405"/>
    <w:p>
      <w:pPr>
        <w:pStyle w:val="Heading3"/>
      </w:pPr>
      <w:r>
        <w:t xml:space="preserve">Phase 3 — Investigation 1 : la lumière voyage-t-elle en ligne droite ? (13 min) —</w:t>
      </w:r>
      <w:r>
        <w:t xml:space="preserve"> </w:t>
      </w:r>
      <w:r>
        <w:rPr>
          <w:iCs/>
          <w:i/>
        </w:rPr>
        <w:t xml:space="preserve">binômes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distribue/active les boîtes optiques. Consigne exacte :</w:t>
      </w:r>
      <w:r>
        <w:t xml:space="preserve"> </w:t>
      </w:r>
      <w:r>
        <w:rPr>
          <w:iCs/>
          <w:i/>
        </w:rPr>
        <w:t xml:space="preserve">« Vous avez une source, des cartons percés et un écran. Trouvez une expérience qui prouve que la lumière va tout droit. Schématisez ce que vous voyez. »</w:t>
      </w:r>
      <w:r>
        <w:t xml:space="preserve"> </w:t>
      </w:r>
      <w:r>
        <w:t xml:space="preserve">Il circule, relance par des questions (« Que se passe-t-il si tu décales un trou ? »). Met à disposition l’</w:t>
      </w:r>
      <w:r>
        <w:rPr>
          <w:bCs/>
          <w:b/>
        </w:rPr>
        <w:t xml:space="preserve">expérience 3</w:t>
      </w:r>
      <w:r>
        <w:t xml:space="preserve"> </w:t>
      </w:r>
      <w:r>
        <w:t xml:space="preserve">(craie sur écran) et l’</w:t>
      </w:r>
      <w:r>
        <w:rPr>
          <w:bCs/>
          <w:b/>
        </w:rPr>
        <w:t xml:space="preserve">expérience 4</w:t>
      </w:r>
      <w:r>
        <w:t xml:space="preserve"> </w:t>
      </w:r>
      <w:r>
        <w:t xml:space="preserve">(trois trous).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manipulent en</w:t>
      </w:r>
      <w:r>
        <w:t xml:space="preserve"> </w:t>
      </w:r>
      <w:r>
        <w:rPr>
          <w:bCs/>
          <w:b/>
        </w:rPr>
        <w:t xml:space="preserve">binômes</w:t>
      </w:r>
      <w:r>
        <w:t xml:space="preserve">, réalisent l’alignement,</w:t>
      </w:r>
      <w:r>
        <w:t xml:space="preserve"> </w:t>
      </w:r>
      <w:r>
        <w:rPr>
          <w:bCs/>
          <w:b/>
        </w:rPr>
        <w:t xml:space="preserve">schématisent</w:t>
      </w:r>
      <w:r>
        <w:t xml:space="preserve"> </w:t>
      </w:r>
      <w:r>
        <w:t xml:space="preserve">le faisceau et la tache lumineuse, formulent par écrit une conclusion provisoire.</w:t>
      </w:r>
    </w:p>
    <w:p>
      <w:pPr>
        <w:pStyle w:val="BlockText"/>
      </w:pPr>
      <w:r>
        <w:rPr>
          <w:bCs/>
          <w:b/>
        </w:rPr>
        <w:t xml:space="preserve">STOP PÉDAGOGIQUE (à ≈ +7 min de la phase)</w:t>
      </w:r>
      <w:r>
        <w:t xml:space="preserve"> </w:t>
      </w:r>
      <w:r>
        <w:t xml:space="preserve">: le professeur arrête tout le groupe 60–90 s. Il interroge</w:t>
      </w:r>
      <w:r>
        <w:t xml:space="preserve"> </w:t>
      </w:r>
      <w:r>
        <w:rPr>
          <w:bCs/>
          <w:b/>
        </w:rPr>
        <w:t xml:space="preserve">3 binômes ciblés</w:t>
      </w:r>
      <w:r>
        <w:t xml:space="preserve"> </w:t>
      </w:r>
      <w:r>
        <w:t xml:space="preserve">(pas les mains levées) : « Montre-moi, sans parler, où passe la lumière. » Il fait lever/baisser le pouce de</w:t>
      </w:r>
      <w:r>
        <w:t xml:space="preserve"> </w:t>
      </w:r>
      <w:r>
        <w:rPr>
          <w:bCs/>
          <w:b/>
        </w:rPr>
        <w:t xml:space="preserve">chaque</w:t>
      </w:r>
      <w:r>
        <w:t xml:space="preserve"> </w:t>
      </w:r>
      <w:r>
        <w:t xml:space="preserve">binôme à la question :</w:t>
      </w:r>
      <w:r>
        <w:t xml:space="preserve"> </w:t>
      </w:r>
      <w:r>
        <w:rPr>
          <w:iCs/>
          <w:i/>
        </w:rPr>
        <w:t xml:space="preserve">« Si je désaligne un trou, la tache reste-t-elle ? »</w:t>
      </w:r>
      <w:r>
        <w:t xml:space="preserve"> </w:t>
      </w:r>
      <w:r>
        <w:t xml:space="preserve">Repère les binômes en difficulté et leur donne un point d’appui (déplacer un seul carton). Objectif : vérifier que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ont relié alignement et propagation, pas seulement les plus rapides.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Support / modalité</w:t>
      </w:r>
      <w:r>
        <w:t xml:space="preserve"> </w:t>
      </w:r>
      <w:r>
        <w:t xml:space="preserve">: boîte optique, cartons, écran, craie ; binômes.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On va écrire ensemble ce que vous venez de prouver. »</w:t>
      </w:r>
    </w:p>
    <w:bookmarkEnd w:id="34"/>
    <w:bookmarkStart w:id="35" w:name="X3bfc258bb44ecb71b19a12f810bc683a8c98d09"/>
    <w:p>
      <w:pPr>
        <w:pStyle w:val="Heading3"/>
      </w:pPr>
      <w:r>
        <w:t xml:space="preserve">Phase 4 — Modélisation et début de trace écrite co-construite (6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projette le schéma d’un binôme et demande : « Comment dessiner proprement le trajet de la lumière ? » Fait émerger le</w:t>
      </w:r>
      <w:r>
        <w:t xml:space="preserve"> </w:t>
      </w:r>
      <w:r>
        <w:rPr>
          <w:bCs/>
          <w:b/>
        </w:rPr>
        <w:t xml:space="preserve">rayon lumineux</w:t>
      </w:r>
      <w:r>
        <w:t xml:space="preserve"> </w:t>
      </w:r>
      <w:r>
        <w:t xml:space="preserve">(trait +</w:t>
      </w:r>
      <w:r>
        <w:t xml:space="preserve"> </w:t>
      </w:r>
      <w:r>
        <w:rPr>
          <w:bCs/>
          <w:b/>
        </w:rPr>
        <w:t xml:space="preserve">flèche</w:t>
      </w:r>
      <w:r>
        <w:t xml:space="preserve"> </w:t>
      </w:r>
      <w:r>
        <w:t xml:space="preserve">indiquant le sens) et le</w:t>
      </w:r>
      <w:r>
        <w:t xml:space="preserve"> </w:t>
      </w:r>
      <w:r>
        <w:rPr>
          <w:bCs/>
          <w:b/>
        </w:rPr>
        <w:t xml:space="preserve">faisceau</w:t>
      </w:r>
      <w:r>
        <w:t xml:space="preserve"> </w:t>
      </w:r>
      <w:r>
        <w:t xml:space="preserve">(ensemble de rayons). Introduit la phrase à partir des mots des élèves :</w:t>
      </w:r>
      <w:r>
        <w:t xml:space="preserve"> </w:t>
      </w:r>
      <w:r>
        <w:rPr>
          <w:iCs/>
          <w:i/>
        </w:rPr>
        <w:t xml:space="preserve">« Dans un milieu transparent et homogène, la lumière se propage en ligne droite. »</w:t>
      </w:r>
      <w:r>
        <w:t xml:space="preserve"> </w:t>
      </w:r>
      <w:r>
        <w:t xml:space="preserve">(écrite avec leurs formulations, pas dictée).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proposent la formulation, recopient le schéma normalisé d’un rayon et d’un faisceau dans la trace écrite en construction.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Si la lumière va tout droit, que se passe-t-il quand un objet lui barre la route ? »</w:t>
      </w:r>
    </w:p>
    <w:bookmarkEnd w:id="35"/>
    <w:bookmarkStart w:id="36" w:name="Xe72e8cbbe81a3db299ba1f48b07412de23f1b0d"/>
    <w:p>
      <w:pPr>
        <w:pStyle w:val="Heading3"/>
      </w:pPr>
      <w:r>
        <w:t xml:space="preserve">Phase 5 — Investigation 2 : ombres et cône d’ombre (8 min) —</w:t>
      </w:r>
      <w:r>
        <w:t xml:space="preserve"> </w:t>
      </w:r>
      <w:r>
        <w:rPr>
          <w:iCs/>
          <w:i/>
        </w:rPr>
        <w:t xml:space="preserve">binômes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Placez un objet opaque dans le faisceau. Repérez la zone totalement sombre derrière l’objet et tracez-la sur l’écran. »</w:t>
      </w:r>
      <w:r>
        <w:t xml:space="preserve"> </w:t>
      </w:r>
      <w:r>
        <w:t xml:space="preserve">Montre rapidement l’</w:t>
      </w:r>
      <w:r>
        <w:rPr>
          <w:bCs/>
          <w:b/>
        </w:rPr>
        <w:t xml:space="preserve">expérience 6 (ombre géante)</w:t>
      </w:r>
      <w:r>
        <w:t xml:space="preserve"> </w:t>
      </w:r>
      <w:r>
        <w:t xml:space="preserve">au tableau pour relancer la curiosité, puis laisse les binômes faire l’</w:t>
      </w:r>
      <w:r>
        <w:rPr>
          <w:bCs/>
          <w:b/>
        </w:rPr>
        <w:t xml:space="preserve">expérience 8 (cône d’ombre)</w:t>
      </w:r>
      <w:r>
        <w:t xml:space="preserve">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tracent au feutre la limite de l’ombre portée sur l’écran, identifient l’</w:t>
      </w:r>
      <w:r>
        <w:rPr>
          <w:bCs/>
          <w:b/>
        </w:rPr>
        <w:t xml:space="preserve">ombre propre</w:t>
      </w:r>
      <w:r>
        <w:t xml:space="preserve"> </w:t>
      </w:r>
      <w:r>
        <w:t xml:space="preserve">(face non éclairée de l’objet) et l’</w:t>
      </w:r>
      <w:r>
        <w:rPr>
          <w:bCs/>
          <w:b/>
        </w:rPr>
        <w:t xml:space="preserve">ombre portée</w:t>
      </w:r>
      <w:r>
        <w:t xml:space="preserve"> </w:t>
      </w:r>
      <w:r>
        <w:t xml:space="preserve">(sur l’écran), relient les deux par le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.</w:t>
      </w:r>
    </w:p>
    <w:p>
      <w:pPr>
        <w:pStyle w:val="BlockText"/>
      </w:pPr>
      <w:r>
        <w:rPr>
          <w:bCs/>
          <w:b/>
        </w:rPr>
        <w:t xml:space="preserve">STOP PÉDAGOGIQUE (à ≈ +4 min)</w:t>
      </w:r>
      <w:r>
        <w:t xml:space="preserve"> </w:t>
      </w:r>
      <w:r>
        <w:t xml:space="preserve">: arrêt bref. Le professeur fait pointer du doigt,</w:t>
      </w:r>
      <w:r>
        <w:t xml:space="preserve"> </w:t>
      </w:r>
      <w:r>
        <w:rPr>
          <w:bCs/>
          <w:b/>
        </w:rPr>
        <w:t xml:space="preserve">par tous les binômes simultanément</w:t>
      </w:r>
      <w:r>
        <w:t xml:space="preserve">, « ombre propre » puis « ombre portée » sur leur montage. Vérifie d’un coup d’œil que chacun distingue les deux. Relance les binômes bloqués : « D’où part le bord de l’ombre ? » (du bord de l’objet, en ligne droite depuis la source).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Support / modalité</w:t>
      </w:r>
      <w:r>
        <w:t xml:space="preserve"> </w:t>
      </w:r>
      <w:r>
        <w:t xml:space="preserve">: boîte optique, objet opaque, écran, feutre ; binômes.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Dernier cas : et si l’obstacle est un miroir ? »</w:t>
      </w:r>
    </w:p>
    <w:bookmarkEnd w:id="36"/>
    <w:bookmarkStart w:id="37" w:name="X41b989ff7cde173dd7b7a2e61df9e71e8fbf724"/>
    <w:p>
      <w:pPr>
        <w:pStyle w:val="Heading3"/>
      </w:pPr>
      <w:r>
        <w:t xml:space="preserve">Phase 6 — Démonstration : réflexion sur une surface réfléchissante (4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réalise l’</w:t>
      </w:r>
      <w:r>
        <w:rPr>
          <w:bCs/>
          <w:b/>
        </w:rPr>
        <w:t xml:space="preserve">expérience 10</w:t>
      </w:r>
      <w:r>
        <w:t xml:space="preserve"> </w:t>
      </w:r>
      <w:r>
        <w:t xml:space="preserve">: faisceau de la boîte optique sur un</w:t>
      </w:r>
      <w:r>
        <w:t xml:space="preserve"> </w:t>
      </w:r>
      <w:r>
        <w:rPr>
          <w:bCs/>
          <w:b/>
        </w:rPr>
        <w:t xml:space="preserve">miroir plan</w:t>
      </w:r>
      <w:r>
        <w:t xml:space="preserve">. « Le rayon disparaît-il ? Non : il</w:t>
      </w:r>
      <w:r>
        <w:t xml:space="preserve"> </w:t>
      </w:r>
      <w:r>
        <w:rPr>
          <w:bCs/>
          <w:b/>
        </w:rPr>
        <w:t xml:space="preserve">repart</w:t>
      </w:r>
      <w:r>
        <w:t xml:space="preserve"> </w:t>
      </w:r>
      <w:r>
        <w:t xml:space="preserve">en ligne droite dans une nouvelle direction. » Trace au tableau</w:t>
      </w:r>
      <w:r>
        <w:t xml:space="preserve"> </w:t>
      </w:r>
      <w:r>
        <w:rPr>
          <w:bCs/>
          <w:b/>
        </w:rPr>
        <w:t xml:space="preserve">rayon incident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rayon réfléchi</w:t>
      </w:r>
      <w:r>
        <w:t xml:space="preserve"> </w:t>
      </w:r>
      <w:r>
        <w:t xml:space="preserve">sur la</w:t>
      </w:r>
      <w:r>
        <w:t xml:space="preserve"> </w:t>
      </w:r>
      <w:r>
        <w:rPr>
          <w:bCs/>
          <w:b/>
        </w:rPr>
        <w:t xml:space="preserve">surface réfléchissante</w:t>
      </w:r>
      <w:r>
        <w:t xml:space="preserve">. Énonce le vocabulaire ; pas de loi quantitative à ce stade.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observent, nomment rayon incident / rayon réfléchi, complètent le schéma de réflexion dans la trace.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 (démonstration).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Finalisons notre trace et vérifions ce qu’on a appris. »</w:t>
      </w:r>
    </w:p>
    <w:bookmarkEnd w:id="37"/>
    <w:bookmarkStart w:id="38" w:name="X1006691f405e41b4dc5f4033a8633f5ca8fe851"/>
    <w:p>
      <w:pPr>
        <w:pStyle w:val="Heading3"/>
      </w:pPr>
      <w:r>
        <w:t xml:space="preserve">Phase 7 — Finalisation de la trace écrite + auto-évaluation (5 min) —</w:t>
      </w:r>
      <w:r>
        <w:t xml:space="preserve"> </w:t>
      </w:r>
      <w:r>
        <w:rPr>
          <w:iCs/>
          <w:i/>
        </w:rPr>
        <w:t xml:space="preserve">individuel puis collectif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fait compléter le</w:t>
      </w:r>
      <w:r>
        <w:t xml:space="preserve"> </w:t>
      </w:r>
      <w:r>
        <w:rPr>
          <w:bCs/>
          <w:b/>
        </w:rPr>
        <w:t xml:space="preserve">texte à trous</w:t>
      </w:r>
      <w:r>
        <w:t xml:space="preserve"> </w:t>
      </w:r>
      <w:r>
        <w:t xml:space="preserve">co-construit (voir section Trace écrite) ; distribue/projette la grille d’auto-évaluation à indicateurs.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complètent le texte à trous avec leurs mots, puis se positionnent sur la grille d’auto-évaluation.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individuel, mise en commun éclair.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On range le matériel proprement. »</w:t>
      </w:r>
    </w:p>
    <w:bookmarkEnd w:id="38"/>
    <w:bookmarkStart w:id="39" w:name="X3d751436051d4231e814afe4e6985776dfcb883"/>
    <w:p>
      <w:pPr>
        <w:pStyle w:val="Heading3"/>
      </w:pPr>
      <w:r>
        <w:t xml:space="preserve">Phase 8 — Rangement, bilan rapide, sortie (4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consigne de rangement (lampes éteintes, miroirs à plat, écrans empilés).</w:t>
      </w:r>
      <w:r>
        <w:t xml:space="preserve"> </w:t>
      </w:r>
      <w:r>
        <w:rPr>
          <w:bCs/>
          <w:b/>
        </w:rPr>
        <w:t xml:space="preserve">Bilan oral éclair</w:t>
      </w:r>
      <w:r>
        <w:t xml:space="preserve"> </w:t>
      </w:r>
      <w:r>
        <w:t xml:space="preserve">: « En un mot : la lumière se propage comment ? » ; « Source primaire ou objet diffusant : la Lune ? »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rangent le matériel, répondent au bilan, sortent dans le calme.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collectif.</w:t>
      </w:r>
    </w:p>
    <w:p>
      <w:pPr>
        <w:pStyle w:val="FirstParagraph"/>
      </w:pPr>
      <w:r>
        <w:rPr>
          <w:bCs/>
          <w:b/>
        </w:rPr>
        <w:t xml:space="preserve">Récapitulatif du temps</w:t>
      </w:r>
      <w:r>
        <w:t xml:space="preserve"> </w:t>
      </w:r>
      <w:r>
        <w:t xml:space="preserve">— 5 + 6 + 4 + 13 + 6 + 8 + 4 + 5 + 4 =</w:t>
      </w:r>
      <w:r>
        <w:t xml:space="preserve"> </w:t>
      </w:r>
      <w:r>
        <w:rPr>
          <w:bCs/>
          <w:b/>
        </w:rPr>
        <w:t xml:space="preserve">55 min</w:t>
      </w:r>
      <w:r>
        <w:t xml:space="preserve"> </w:t>
      </w:r>
      <w:r>
        <w:t xml:space="preserve">(dont</w:t>
      </w:r>
      <w:r>
        <w:t xml:space="preserve"> </w:t>
      </w:r>
      <w:r>
        <w:rPr>
          <w:bCs/>
          <w:b/>
        </w:rPr>
        <w:t xml:space="preserve">≈ 45 min effectives</w:t>
      </w:r>
      <w:r>
        <w:t xml:space="preserve">, hors phases 0 et 8).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différenciation"/>
    <w:p>
      <w:pPr>
        <w:pStyle w:val="Heading2"/>
      </w:pPr>
      <w:r>
        <w:t xml:space="preserve">Différenciation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Élèves en difficulté</w:t>
      </w:r>
      <w:r>
        <w:t xml:space="preserve"> </w:t>
      </w:r>
      <w:r>
        <w:t xml:space="preserve">: binôme avec un montage déjà semi-préparé (trous pré-alignés) ; étiquettes-mots à coller (« source primaire », « objet diffusant », « rayon ») plutôt qu’à écrire ; schéma à compléter au lieu de schéma à produire ; tutorat par un pair sur l’expérience 3.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Élèves à l’aise</w:t>
      </w:r>
      <w:r>
        <w:t xml:space="preserve"> </w:t>
      </w:r>
      <w:r>
        <w:t xml:space="preserve">: produire eux-mêmes le schéma normalisé sans modèle ; justifier par écrit « pourquoi l’ombre grandit quand l’objet se rapproche de la lampe ».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Gestion du temps / engagement</w:t>
      </w:r>
      <w:r>
        <w:t xml:space="preserve"> </w:t>
      </w:r>
      <w:r>
        <w:t xml:space="preserve">: les deux</w:t>
      </w:r>
      <w:r>
        <w:t xml:space="preserve"> </w:t>
      </w:r>
      <w:r>
        <w:rPr>
          <w:bCs/>
          <w:b/>
        </w:rPr>
        <w:t xml:space="preserve">stops pédagogiques</w:t>
      </w:r>
      <w:r>
        <w:t xml:space="preserve"> </w:t>
      </w:r>
      <w:r>
        <w:t xml:space="preserve">servent aussi à re-cibler les binômes décrocheurs ; questions « pouce levé/baissé » pour engager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les élèves, pas seulement les volontaires.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Demi-groupe</w:t>
      </w:r>
      <w:r>
        <w:t xml:space="preserve"> </w:t>
      </w:r>
      <w:r>
        <w:t xml:space="preserve">: si effectif réduit, chaque binôme réalise en plus l’</w:t>
      </w:r>
      <w:r>
        <w:rPr>
          <w:bCs/>
          <w:b/>
        </w:rPr>
        <w:t xml:space="preserve">expérience 7</w:t>
      </w:r>
      <w:r>
        <w:t xml:space="preserve"> </w:t>
      </w:r>
      <w:r>
        <w:t xml:space="preserve">(ombres multiples) pour observer la pénombre.</w:t>
      </w:r>
    </w:p>
    <w:p>
      <w:r>
        <w:pict>
          <v:rect style="width:0;height:1.5pt" o:hralign="center" o:hrstd="t" o:hr="t"/>
        </w:pict>
      </w:r>
    </w:p>
    <w:bookmarkEnd w:id="41"/>
    <w:bookmarkStart w:id="42" w:name="trace-écrite-construite-avec-les-élèves"/>
    <w:p>
      <w:pPr>
        <w:pStyle w:val="Heading2"/>
      </w:pPr>
      <w:r>
        <w:t xml:space="preserve">Trace écrite construite AVEC les élèves</w:t>
      </w:r>
    </w:p>
    <w:p>
      <w:pPr>
        <w:pStyle w:val="FirstParagraph"/>
      </w:pPr>
      <w:r>
        <w:rPr>
          <w:bCs/>
          <w:b/>
        </w:rPr>
        <w:t xml:space="preserve">Forme retenue cette séance : schéma légendé + texte à compléter</w:t>
      </w:r>
      <w:r>
        <w:t xml:space="preserve"> </w:t>
      </w:r>
      <w:r>
        <w:t xml:space="preserve">(la séance précédente utilisait une synthèse rédigée ; on varie la forme).</w:t>
      </w:r>
    </w:p>
    <w:p>
      <w:pPr>
        <w:pStyle w:val="BodyText"/>
      </w:pPr>
      <w:r>
        <w:t xml:space="preserve">La trace n’est ni dictée ni projetée à recopier : chaque énoncé est</w:t>
      </w:r>
      <w:r>
        <w:t xml:space="preserve"> </w:t>
      </w:r>
      <w:r>
        <w:rPr>
          <w:bCs/>
          <w:b/>
        </w:rPr>
        <w:t xml:space="preserve">reformulé à partir des propositions orales des élèves</w:t>
      </w:r>
      <w:r>
        <w:t xml:space="preserve"> </w:t>
      </w:r>
      <w:r>
        <w:t xml:space="preserve">(phases 4 et 6), puis stabilisé sous forme d’un texte à trous que les élèves complètent avec</w:t>
      </w:r>
      <w:r>
        <w:t xml:space="preserve"> </w:t>
      </w:r>
      <w:r>
        <w:rPr>
          <w:bCs/>
          <w:b/>
        </w:rPr>
        <w:t xml:space="preserve">leurs</w:t>
      </w:r>
      <w:r>
        <w:t xml:space="preserve"> </w:t>
      </w:r>
      <w:r>
        <w:t xml:space="preserve">mots.</w:t>
      </w:r>
    </w:p>
    <w:p>
      <w:pPr>
        <w:pStyle w:val="BodyText"/>
      </w:pPr>
      <w:r>
        <w:rPr>
          <w:bCs/>
          <w:b/>
        </w:rPr>
        <w:t xml:space="preserve">1. Schéma à reproduire et légender</w:t>
      </w:r>
      <w:r>
        <w:t xml:space="preserve"> </w:t>
      </w:r>
      <w:r>
        <w:t xml:space="preserve">(construit au tableau avec la classe) :</w:t>
      </w:r>
      <w:r>
        <w:t xml:space="preserve"> </w:t>
      </w:r>
      <w:r>
        <w:t xml:space="preserve">- un</w:t>
      </w:r>
      <w:r>
        <w:t xml:space="preserve"> </w:t>
      </w:r>
      <w:r>
        <w:rPr>
          <w:bCs/>
          <w:b/>
        </w:rPr>
        <w:t xml:space="preserve">rayon lumineux</w:t>
      </w:r>
      <w:r>
        <w:t xml:space="preserve"> </w:t>
      </w:r>
      <w:r>
        <w:t xml:space="preserve">: trait droit +</w:t>
      </w:r>
      <w:r>
        <w:t xml:space="preserve"> </w:t>
      </w:r>
      <w:r>
        <w:rPr>
          <w:bCs/>
          <w:b/>
        </w:rPr>
        <w:t xml:space="preserve">flèche</w:t>
      </w:r>
      <w:r>
        <w:t xml:space="preserve"> </w:t>
      </w:r>
      <w:r>
        <w:t xml:space="preserve">(sens de propagation) ;</w:t>
      </w:r>
      <w:r>
        <w:t xml:space="preserve"> </w:t>
      </w:r>
      <w:r>
        <w:t xml:space="preserve">- un</w:t>
      </w:r>
      <w:r>
        <w:t xml:space="preserve"> </w:t>
      </w:r>
      <w:r>
        <w:rPr>
          <w:bCs/>
          <w:b/>
        </w:rPr>
        <w:t xml:space="preserve">faisceau</w:t>
      </w:r>
      <w:r>
        <w:t xml:space="preserve"> </w:t>
      </w:r>
      <w:r>
        <w:t xml:space="preserve">: ensemble de rayons issus de la source ;</w:t>
      </w:r>
      <w:r>
        <w:t xml:space="preserve"> </w:t>
      </w:r>
      <w:r>
        <w:t xml:space="preserve">- un objet opaque dans le faisceau →</w:t>
      </w:r>
      <w:r>
        <w:t xml:space="preserve"> </w:t>
      </w:r>
      <w:r>
        <w:rPr>
          <w:bCs/>
          <w:b/>
        </w:rPr>
        <w:t xml:space="preserve">ombre propre</w:t>
      </w:r>
      <w:r>
        <w:t xml:space="preserve">,</w:t>
      </w:r>
      <w:r>
        <w:t xml:space="preserve"> </w:t>
      </w:r>
      <w:r>
        <w:rPr>
          <w:bCs/>
          <w:b/>
        </w:rPr>
        <w:t xml:space="preserve">ombre portée</w:t>
      </w:r>
      <w:r>
        <w:t xml:space="preserve">,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 </w:t>
      </w:r>
      <w:r>
        <w:t xml:space="preserve">;</w:t>
      </w:r>
      <w:r>
        <w:t xml:space="preserve"> </w:t>
      </w:r>
      <w:r>
        <w:t xml:space="preserve">- un</w:t>
      </w:r>
      <w:r>
        <w:t xml:space="preserve"> </w:t>
      </w:r>
      <w:r>
        <w:rPr>
          <w:bCs/>
          <w:b/>
        </w:rPr>
        <w:t xml:space="preserve">miroir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rayon incident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rayon réfléchi</w:t>
      </w:r>
      <w:r>
        <w:t xml:space="preserve"> </w:t>
      </w:r>
      <w:r>
        <w:t xml:space="preserve">sur la</w:t>
      </w:r>
      <w:r>
        <w:t xml:space="preserve"> </w:t>
      </w:r>
      <w:r>
        <w:rPr>
          <w:bCs/>
          <w:b/>
        </w:rPr>
        <w:t xml:space="preserve">surface réfléchissante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2. Texte à compléter</w:t>
      </w:r>
      <w:r>
        <w:t xml:space="preserve"> </w:t>
      </w:r>
      <w:r>
        <w:t xml:space="preserve">(les mots-clés sont ceux dégagés par la classe) :</w:t>
      </w:r>
    </w:p>
    <w:p>
      <w:pPr>
        <w:pStyle w:val="BlockText"/>
      </w:pPr>
      <w:r>
        <w:t xml:space="preserve">Une</w:t>
      </w:r>
      <w:r>
        <w:t xml:space="preserve"> </w:t>
      </w:r>
      <w:r>
        <w:rPr>
          <w:bCs/>
          <w:b/>
        </w:rPr>
        <w:t xml:space="preserve">source ……… (primaire)</w:t>
      </w:r>
      <w:r>
        <w:t xml:space="preserve"> </w:t>
      </w:r>
      <w:r>
        <w:t xml:space="preserve">produit sa propre lumière ; un</w:t>
      </w:r>
      <w:r>
        <w:t xml:space="preserve"> </w:t>
      </w:r>
      <w:r>
        <w:rPr>
          <w:bCs/>
          <w:b/>
        </w:rPr>
        <w:t xml:space="preserve">objet ……… (diffusant)</w:t>
      </w:r>
      <w:r>
        <w:t xml:space="preserve"> </w:t>
      </w:r>
      <w:r>
        <w:t xml:space="preserve">renvoie la lumière qu’il reçoit.</w:t>
      </w:r>
      <w:r>
        <w:t xml:space="preserve"> </w:t>
      </w:r>
      <w:r>
        <w:t xml:space="preserve">Dans un milieu transparent et homogène, la lumière se propage en</w:t>
      </w:r>
      <w:r>
        <w:t xml:space="preserve"> </w:t>
      </w:r>
      <w:r>
        <w:rPr>
          <w:bCs/>
          <w:b/>
        </w:rPr>
        <w:t xml:space="preserve">……… (ligne droite)</w:t>
      </w:r>
      <w:r>
        <w:t xml:space="preserve">. On modélise son trajet par un</w:t>
      </w:r>
      <w:r>
        <w:t xml:space="preserve"> </w:t>
      </w:r>
      <w:r>
        <w:rPr>
          <w:bCs/>
          <w:b/>
        </w:rPr>
        <w:t xml:space="preserve">……… (rayon lumineux)</w:t>
      </w:r>
      <w:r>
        <w:t xml:space="preserve"> </w:t>
      </w:r>
      <w:r>
        <w:t xml:space="preserve">orienté.</w:t>
      </w:r>
      <w:r>
        <w:t xml:space="preserve"> </w:t>
      </w:r>
      <w:r>
        <w:t xml:space="preserve">Quand un objet opaque arrête la lumière, il se forme une</w:t>
      </w:r>
      <w:r>
        <w:t xml:space="preserve"> </w:t>
      </w:r>
      <w:r>
        <w:rPr>
          <w:bCs/>
          <w:b/>
        </w:rPr>
        <w:t xml:space="preserve">ombre ……… (portée)</w:t>
      </w:r>
      <w:r>
        <w:t xml:space="preserve"> </w:t>
      </w:r>
      <w:r>
        <w:t xml:space="preserve">sur l’écran ; la zone sombre derrière l’objet est le</w:t>
      </w:r>
      <w:r>
        <w:t xml:space="preserve"> </w:t>
      </w:r>
      <w:r>
        <w:rPr>
          <w:bCs/>
          <w:b/>
        </w:rPr>
        <w:t xml:space="preserve">……… (cône d’ombre)</w:t>
      </w:r>
      <w:r>
        <w:t xml:space="preserve">.</w:t>
      </w:r>
      <w:r>
        <w:t xml:space="preserve"> </w:t>
      </w:r>
      <w:r>
        <w:t xml:space="preserve">Une surface réfléchissante (un</w:t>
      </w:r>
      <w:r>
        <w:t xml:space="preserve"> </w:t>
      </w:r>
      <w:r>
        <w:rPr>
          <w:bCs/>
          <w:b/>
        </w:rPr>
        <w:t xml:space="preserve">……… (miroir)</w:t>
      </w:r>
      <w:r>
        <w:t xml:space="preserve">) renvoie la lumière : le rayon</w:t>
      </w:r>
      <w:r>
        <w:t xml:space="preserve"> </w:t>
      </w:r>
      <w:r>
        <w:rPr>
          <w:bCs/>
          <w:b/>
        </w:rPr>
        <w:t xml:space="preserve">……… (réfléchi)</w:t>
      </w:r>
      <w:r>
        <w:t xml:space="preserve"> </w:t>
      </w:r>
      <w:r>
        <w:t xml:space="preserve">repart en ligne droite.</w:t>
      </w:r>
    </w:p>
    <w:p>
      <w:r>
        <w:pict>
          <v:rect style="width:0;height:1.5pt" o:hralign="center" o:hrstd="t" o:hr="t"/>
        </w:pict>
      </w:r>
    </w:p>
    <w:bookmarkEnd w:id="42"/>
    <w:bookmarkStart w:id="43" w:name="Xe4c73d878afa369ec835460091008cce09f52cb"/>
    <w:p>
      <w:pPr>
        <w:pStyle w:val="Heading2"/>
      </w:pPr>
      <w:r>
        <w:t xml:space="preserve">Auto-évaluation des élèves (indicateurs de réussite observables)</w:t>
      </w:r>
    </w:p>
    <w:p>
      <w:pPr>
        <w:pStyle w:val="FirstParagraph"/>
      </w:pPr>
      <w:r>
        <w:t xml:space="preserve">L’élève coche le niveau atteint</w:t>
      </w:r>
      <w:r>
        <w:t xml:space="preserve"> </w:t>
      </w:r>
      <w:r>
        <w:rPr>
          <w:bCs/>
          <w:b/>
        </w:rPr>
        <w:t xml:space="preserve">en s’appuyant sur l’indicateur</w:t>
      </w:r>
      <w:r>
        <w:t xml:space="preserve">, et non sur un simple « j’ai compris ».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 que je sais faire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(ce à quoi ressemble une réponse réussie)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 / À retravailler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Distinguer source primaire et objet diffusant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classe correctement 4 exemples (Soleil = primaire, Lune = diffusant…) et je justifie par « produit / renvoie la lumière ».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Énoncer la propagation rectiligne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: « dans un milieu transparent et homogène, la lumière se propage en ligne droite » et je cite l’expérience des trous alignés.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Tracer un rayon lumineux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 rayon est un</w:t>
            </w:r>
            <w:r>
              <w:t xml:space="preserve"> </w:t>
            </w:r>
            <w:r>
              <w:rPr>
                <w:bCs/>
                <w:b/>
              </w:rPr>
              <w:t xml:space="preserve">trait droit avec une flèche</w:t>
            </w:r>
            <w:r>
              <w:t xml:space="preserve"> </w:t>
            </w:r>
            <w:r>
              <w:t xml:space="preserve">orientée de la source vers l’écran.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une ombre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 mon schéma, je place ombre propre, ombre portée et cône d’ombre au bon endroit.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Décrire la réflexion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dessine rayon incident et rayon réfléchi partant du miroir, tous deux rectilignes.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</w:tbl>
    <w:p>
      <w:pPr>
        <w:pStyle w:val="BodyText"/>
      </w:pPr>
      <w:r>
        <w:rPr>
          <w:iCs/>
          <w:i/>
        </w:rPr>
        <w:t xml:space="preserve">Consigne élève</w:t>
      </w:r>
      <w:r>
        <w:t xml:space="preserve"> </w:t>
      </w:r>
      <w:r>
        <w:t xml:space="preserve">: « Pour chaque ligne, regarde l’indicateur : si tu peux le faire seul, coche</w:t>
      </w:r>
      <w:r>
        <w:t xml:space="preserve"> </w:t>
      </w:r>
      <w:r>
        <w:rPr>
          <w:iCs/>
          <w:i/>
        </w:rPr>
        <w:t xml:space="preserve">Acquis</w:t>
      </w:r>
      <w:r>
        <w:t xml:space="preserve"> </w:t>
      </w:r>
      <w:r>
        <w:t xml:space="preserve">; sinon, coche</w:t>
      </w:r>
      <w:r>
        <w:t xml:space="preserve"> </w:t>
      </w:r>
      <w:r>
        <w:rPr>
          <w:iCs/>
          <w:i/>
        </w:rPr>
        <w:t xml:space="preserve">À retravailler</w:t>
      </w:r>
      <w:r>
        <w:t xml:space="preserve"> </w:t>
      </w:r>
      <w:r>
        <w:t xml:space="preserve">et note la ligne dans ton agenda. »</w:t>
      </w:r>
    </w:p>
    <w:p>
      <w:r>
        <w:pict>
          <v:rect style="width:0;height:1.5pt" o:hralign="center" o:hrstd="t" o:hr="t"/>
        </w:pict>
      </w:r>
    </w:p>
    <w:bookmarkEnd w:id="43"/>
    <w:bookmarkStart w:id="44" w:name="X1b388b5de022fcffd4af4c8fbdcc17622a46def"/>
    <w:p>
      <w:pPr>
        <w:pStyle w:val="Heading2"/>
      </w:pPr>
      <w:r>
        <w:t xml:space="preserve">Activités d’approfondissement pour élèves rapides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Mini-éclipse (expérience 9)</w:t>
      </w:r>
      <w:r>
        <w:t xml:space="preserve"> </w:t>
      </w:r>
      <w:r>
        <w:t xml:space="preserve">: avec lampe + deux balles, reproduire l’alignement Soleil–Terre–Lune et expliquer, à l’aide du cône d’ombre, pourquoi un point de la Terre passe dans l’ombre. Schématiser.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Ombres multiples (expérience 7)</w:t>
      </w:r>
      <w:r>
        <w:t xml:space="preserve"> </w:t>
      </w:r>
      <w:r>
        <w:t xml:space="preserve">: prévoir, puis vérifier, le nombre d’ombres obtenues avec deux puis trois lampes ; nommer la zone de</w:t>
      </w:r>
      <w:r>
        <w:t xml:space="preserve"> </w:t>
      </w:r>
      <w:r>
        <w:rPr>
          <w:bCs/>
          <w:b/>
        </w:rPr>
        <w:t xml:space="preserve">pénombre</w:t>
      </w:r>
      <w:r>
        <w:t xml:space="preserve">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Défi de visée</w:t>
      </w:r>
      <w:r>
        <w:t xml:space="preserve"> </w:t>
      </w:r>
      <w:r>
        <w:t xml:space="preserve">: aligner « à l’œil » trois repères sur la paillasse, puis vérifier à la réglette que la lumière passe — justifier le lien avec la propagation rectiligne.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Rédaction</w:t>
      </w:r>
      <w:r>
        <w:t xml:space="preserve"> </w:t>
      </w:r>
      <w:r>
        <w:t xml:space="preserve">: expliquer en 3 lignes pourquoi on voit la Lune alors qu’elle ne produit pas de lumière (réinvestissement source primaire / objet diffusant).</w:t>
      </w:r>
    </w:p>
    <w:p>
      <w:r>
        <w:pict>
          <v:rect style="width:0;height:1.5pt" o:hralign="center" o:hrstd="t" o:hr="t"/>
        </w:pict>
      </w:r>
    </w:p>
    <w:bookmarkEnd w:id="44"/>
    <w:bookmarkStart w:id="45" w:name="X4b86a1c3ebf989e51ca63087ad9fe8c056733c6"/>
    <w:p>
      <w:pPr>
        <w:pStyle w:val="Heading2"/>
      </w:pPr>
      <w:r>
        <w:t xml:space="preserve">Illustration éventuelle (recherche d’image, sans URL inventée)</w:t>
      </w:r>
    </w:p>
    <w:p>
      <w:pPr>
        <w:pStyle w:val="FirstParagraph"/>
      </w:pPr>
      <w:r>
        <w:t xml:space="preserve">Si le professeur souhaite projeter un schéma d’</w:t>
      </w:r>
      <w:r>
        <w:rPr>
          <w:bCs/>
          <w:b/>
        </w:rPr>
        <w:t xml:space="preserve">ombre portée / cône d’ombre</w:t>
      </w:r>
      <w:r>
        <w:t xml:space="preserve"> </w:t>
      </w:r>
      <w:r>
        <w:t xml:space="preserve">ou de</w:t>
      </w:r>
      <w:r>
        <w:t xml:space="preserve"> </w:t>
      </w:r>
      <w:r>
        <w:rPr>
          <w:bCs/>
          <w:b/>
        </w:rPr>
        <w:t xml:space="preserve">réflexion sur un miroir</w:t>
      </w:r>
      <w:r>
        <w:t xml:space="preserve"> </w:t>
      </w:r>
      <w:r>
        <w:t xml:space="preserve">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Description</w:t>
      </w:r>
      <w:r>
        <w:t xml:space="preserve"> </w:t>
      </w:r>
      <w:r>
        <w:t xml:space="preserve">: schéma scientifique d’optique géométrique (faisceau, ombre, cône d’ombre, miroir plan), libre de droits.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Wikimedia Commons (requête EN ANGLAIS, 3–5 mots-clés)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umbra penumbra shadow diagram</w:t>
      </w:r>
      <w:r>
        <w:t xml:space="preserve"> </w:t>
      </w:r>
      <w:r>
        <w:t xml:space="preserve">;</w:t>
      </w:r>
      <w:r>
        <w:t xml:space="preserve"> </w:t>
      </w:r>
      <w:r>
        <w:rPr>
          <w:rStyle w:val="VerbatimChar"/>
        </w:rPr>
        <w:t xml:space="preserve">plane mirror light ray reflection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https://commons.wikimedia.org/w/index.php?search=umbra+penumbra+shadow+diagram&amp;title=Special:MediaSearch&amp;type=image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Recherche d’images généraliste (toutes langues)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https://www.google.com/search?tbm=isch&amp;q=umbra+penumbra+shadow+diagram</w:t>
      </w:r>
    </w:p>
    <w:p>
      <w:pPr>
        <w:pStyle w:val="FirstParagraph"/>
      </w:pPr>
      <w:r>
        <w:t xml:space="preserve">Sinon, le schéma co-construit au tableau suffit : aucune illustration extérieure n’est nécessaire.</w:t>
      </w:r>
    </w:p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6">
    <w:nsid w:val="A9941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110">
    <w:nsid w:val="A994110"/>
    <w:multiLevelType w:val="multilevel"/>
    <w:lvl w:ilvl="0">
      <w:start w:val="10"/>
      <w:numFmt w:val="decimal"/>
      <w:lvlText w:val="%1."/>
      <w:lvlJc w:val="left"/>
      <w:pPr>
        <w:ind w:left="720" w:hanging="480"/>
      </w:pPr>
    </w:lvl>
    <w:lvl w:ilvl="1">
      <w:start w:val="10"/>
      <w:numFmt w:val="decimal"/>
      <w:lvlText w:val="%2."/>
      <w:lvlJc w:val="left"/>
      <w:pPr>
        <w:ind w:left="1440" w:hanging="480"/>
      </w:pPr>
    </w:lvl>
    <w:lvl w:ilvl="2">
      <w:start w:val="10"/>
      <w:numFmt w:val="decimal"/>
      <w:lvlText w:val="%3."/>
      <w:lvlJc w:val="left"/>
      <w:pPr>
        <w:ind w:left="2160" w:hanging="480"/>
      </w:pPr>
    </w:lvl>
    <w:lvl w:ilvl="3">
      <w:start w:val="10"/>
      <w:numFmt w:val="decimal"/>
      <w:lvlText w:val="%4."/>
      <w:lvlJc w:val="left"/>
      <w:pPr>
        <w:ind w:left="2880" w:hanging="480"/>
      </w:pPr>
    </w:lvl>
    <w:lvl w:ilvl="4">
      <w:start w:val="10"/>
      <w:numFmt w:val="decimal"/>
      <w:lvlText w:val="%5."/>
      <w:lvlJc w:val="left"/>
      <w:pPr>
        <w:ind w:left="3600" w:hanging="480"/>
      </w:pPr>
    </w:lvl>
    <w:lvl w:ilvl="5">
      <w:start w:val="10"/>
      <w:numFmt w:val="decimal"/>
      <w:lvlText w:val="%6."/>
      <w:lvlJc w:val="left"/>
      <w:pPr>
        <w:ind w:left="4320" w:hanging="480"/>
      </w:pPr>
    </w:lvl>
    <w:lvl w:ilvl="6">
      <w:start w:val="10"/>
      <w:numFmt w:val="decimal"/>
      <w:lvlText w:val="%7."/>
      <w:lvlJc w:val="left"/>
      <w:pPr>
        <w:ind w:left="5040" w:hanging="480"/>
      </w:pPr>
    </w:lvl>
    <w:lvl w:ilvl="7">
      <w:start w:val="10"/>
      <w:numFmt w:val="decimal"/>
      <w:lvlText w:val="%8."/>
      <w:lvlJc w:val="left"/>
      <w:pPr>
        <w:ind w:left="5760" w:hanging="480"/>
      </w:pPr>
    </w:lvl>
    <w:lvl w:ilvl="8">
      <w:start w:val="10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6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../../telechargements/matieres/physique-chimie/progression-pc-cycle4.pdf" TargetMode="External" /><Relationship Type="http://schemas.openxmlformats.org/officeDocument/2006/relationships/hyperlink" Id="rId22" Target="../../telechargements/matieres/physique-chimie/reperes-pc-cycle4.pdf" TargetMode="External" /><Relationship Type="http://schemas.openxmlformats.org/officeDocument/2006/relationships/hyperlink" Id="rId20" Target="../../telechargements/programmes/cycle4-physique-chimie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telechargements/matieres/physique-chimie/progression-pc-cycle4.pdf" TargetMode="External" /><Relationship Type="http://schemas.openxmlformats.org/officeDocument/2006/relationships/hyperlink" Id="rId22" Target="../../telechargements/matieres/physique-chimie/reperes-pc-cycle4.pdf" TargetMode="External" /><Relationship Type="http://schemas.openxmlformats.org/officeDocument/2006/relationships/hyperlink" Id="rId20" Target="../../telechargements/programmes/cycle4-physique-chimie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2026-06-22T08:29:46Z</dcterms:created>
  <dcterms:modified xsi:type="dcterms:W3CDTF">2026-06-22T08:29:46Z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