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26f4f22d9d65c248896a129ec1dfd3767094149"/>
    <w:p>
      <w:pPr>
        <w:pStyle w:val="Heading1"/>
      </w:pPr>
      <w:r>
        <w:t xml:space="preserve">Fiche de séance — Histoire 6ᵉ : « Des chrétiens dans l’empire romain »</w:t>
      </w:r>
    </w:p>
    <w:bookmarkStart w:id="22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6ᵉ (27 élèves, classe hétérogène, dont 3 élèves en difficulté de lecture)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Cycle 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Thème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Thème 3 — L’empire romain dans le monde antique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Sous-thème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 chrétiens dans l’empire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séance (place dans la séquence : après « Conquêtes, paix romaine et romanisation »)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Créneau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min (≈45 min effectives)</w:t>
            </w:r>
          </w:p>
        </w:tc>
      </w:tr>
    </w:tbl>
    <w:p>
      <w:pPr>
        <w:pStyle w:val="BlockText"/>
      </w:pPr>
      <w:r>
        <w:rPr>
          <w:bCs/>
          <w:b/>
        </w:rPr>
        <w:t xml:space="preserve">Note sur les sources (documents réellement consultés).</w:t>
      </w:r>
      <w:r>
        <w:t xml:space="preserve"> </w:t>
      </w:r>
      <w:r>
        <w:t xml:space="preserve">Cette fiche porte sur un thème du</w:t>
      </w:r>
      <w:r>
        <w:t xml:space="preserve"> </w:t>
      </w:r>
      <w:r>
        <w:rPr>
          <w:bCs/>
          <w:b/>
        </w:rPr>
        <w:t xml:space="preserve">programme de cycle 3 d’histoire ACTUELLEMENT en vigueur</w:t>
      </w:r>
      <w:r>
        <w:t xml:space="preserve"> </w:t>
      </w:r>
      <w:r>
        <w:t xml:space="preserve">(BOEN n° 31 du 30 juillet 2020, complété par le BOEN n° 25 du 22 juin 2023) : classe de 6ᵉ, Thème 3 « L’empire romain dans le monde antique », sous-thème « Des chrétiens dans l’empire ».</w:t>
      </w:r>
      <w:r>
        <w:t xml:space="preserve"> </w:t>
      </w:r>
      <w:r>
        <w:rPr>
          <w:bCs/>
          <w:b/>
        </w:rPr>
        <w:t xml:space="preserve">Avertissement de probité sur le programme :</w:t>
      </w:r>
      <w:r>
        <w:t xml:space="preserve"> </w:t>
      </w:r>
      <w:r>
        <w:t xml:space="preserve">le PDF fourni dans les ressources (</w:t>
      </w:r>
      <w:hyperlink r:id="rId20">
        <w:r>
          <w:rPr>
            <w:rStyle w:val="VerbatimChar"/>
          </w:rPr>
          <w:t xml:space="preserve">programme-hg-cycle3-2027.pdf</w:t>
        </w:r>
      </w:hyperlink>
      <w:r>
        <w:t xml:space="preserve">) est un</w:t>
      </w:r>
      <w:r>
        <w:t xml:space="preserve"> </w:t>
      </w:r>
      <w:r>
        <w:rPr>
          <w:bCs/>
          <w:b/>
        </w:rPr>
        <w:t xml:space="preserve">projet de refonte (2027)</w:t>
      </w:r>
      <w:r>
        <w:t xml:space="preserve"> </w:t>
      </w:r>
      <w:r>
        <w:t xml:space="preserve">qui</w:t>
      </w:r>
      <w:r>
        <w:t xml:space="preserve"> </w:t>
      </w:r>
      <w:r>
        <w:rPr>
          <w:bCs/>
          <w:b/>
        </w:rPr>
        <w:t xml:space="preserve">réorganise entièrement le cycle 3</w:t>
      </w:r>
      <w:r>
        <w:t xml:space="preserve"> </w:t>
      </w:r>
      <w:r>
        <w:t xml:space="preserve">; dans ce projet, l’histoire de 6ᵉ s’intitule « premiers humains, premières sociétés et premiers États,</w:t>
      </w:r>
      <w:r>
        <w:t xml:space="preserve"> </w:t>
      </w:r>
      <w:r>
        <w:rPr>
          <w:bCs/>
          <w:b/>
        </w:rPr>
        <w:t xml:space="preserve">du Paléolithique au Ier siècle avant J.-C.</w:t>
      </w:r>
      <w:r>
        <w:t xml:space="preserve"> </w:t>
      </w:r>
      <w:r>
        <w:t xml:space="preserve">» (sommaire p. 1, détail p. 8) et s’arrête aux mondes celtes (Thème 4, p. 10),</w:t>
      </w:r>
      <w:r>
        <w:t xml:space="preserve"> </w:t>
      </w:r>
      <w:r>
        <w:rPr>
          <w:bCs/>
          <w:b/>
        </w:rPr>
        <w:t xml:space="preserve">avant</w:t>
      </w:r>
      <w:r>
        <w:t xml:space="preserve"> </w:t>
      </w:r>
      <w:r>
        <w:t xml:space="preserve">l’Empire romain : ce projet</w:t>
      </w:r>
      <w:r>
        <w:t xml:space="preserve"> </w:t>
      </w:r>
      <w:r>
        <w:rPr>
          <w:bCs/>
          <w:b/>
        </w:rPr>
        <w:t xml:space="preserve">ne contient donc PAS</w:t>
      </w:r>
      <w:r>
        <w:t xml:space="preserve"> </w:t>
      </w:r>
      <w:r>
        <w:t xml:space="preserve">de thème « Des chrétiens dans l’empire » (aucune occurrence de « chrétien », « christianisme », « Jésus » ou « empire romain » dans ce document). Je ne peux pas citer de page de ce PDF pour ce thème : la séance se réfère au programme</w:t>
      </w:r>
      <w:r>
        <w:t xml:space="preserve"> </w:t>
      </w:r>
      <w:r>
        <w:rPr>
          <w:bCs/>
          <w:b/>
        </w:rPr>
        <w:t xml:space="preserve">en vigueur</w:t>
      </w:r>
      <w:r>
        <w:t xml:space="preserve">, pas au projet 2027.</w:t>
      </w:r>
      <w:r>
        <w:t xml:space="preserve"> </w:t>
      </w:r>
      <w:r>
        <w:rPr>
          <w:bCs/>
          <w:b/>
        </w:rPr>
        <w:t xml:space="preserve">Document didactique consulté — HORS THÈME :</w:t>
      </w:r>
      <w:r>
        <w:t xml:space="preserve"> </w:t>
      </w:r>
      <w:r>
        <w:t xml:space="preserve">la ressource Éduscol</w:t>
      </w:r>
      <w:r>
        <w:t xml:space="preserve"> </w:t>
      </w:r>
      <w:hyperlink r:id="rId21">
        <w:r>
          <w:rPr>
            <w:rStyle w:val="Hyperlink"/>
          </w:rPr>
          <w:t xml:space="preserve">« Analyser et comprendre des documents »</w:t>
        </w:r>
      </w:hyperlink>
      <w:r>
        <w:t xml:space="preserve"> </w:t>
      </w:r>
      <w:r>
        <w:t xml:space="preserve">(Janvier 2017) porte en réalité sur la</w:t>
      </w:r>
      <w:r>
        <w:t xml:space="preserve"> </w:t>
      </w:r>
      <w:r>
        <w:rPr>
          <w:bCs/>
          <w:b/>
        </w:rPr>
        <w:t xml:space="preserve">GÉOGRAPHIE de cycle 4 / classe de 3ᵉ</w:t>
      </w:r>
      <w:r>
        <w:t xml:space="preserve"> </w:t>
      </w:r>
      <w:r>
        <w:t xml:space="preserve">(espaces de faible densité, étude de cas de Roquefort-sur-Soulzon, thème 1 de géographie de 3ᵉ) : elle n’apporte</w:t>
      </w:r>
      <w:r>
        <w:t xml:space="preserve"> </w:t>
      </w:r>
      <w:r>
        <w:rPr>
          <w:bCs/>
          <w:b/>
        </w:rPr>
        <w:t xml:space="preserve">aucun contenu disciplinaire</w:t>
      </w:r>
      <w:r>
        <w:t xml:space="preserve"> </w:t>
      </w:r>
      <w:r>
        <w:t xml:space="preserve">sur Rome, les chrétiens ni le cycle 3. Elle a été exploitée</w:t>
      </w:r>
      <w:r>
        <w:t xml:space="preserve"> </w:t>
      </w:r>
      <w:r>
        <w:rPr>
          <w:bCs/>
          <w:b/>
        </w:rPr>
        <w:t xml:space="preserve">uniquement comme modèle méthodologique</w:t>
      </w:r>
      <w:r>
        <w:t xml:space="preserve"> </w:t>
      </w:r>
      <w:r>
        <w:t xml:space="preserve">transférable à l’analyse de documents : la</w:t>
      </w:r>
      <w:r>
        <w:t xml:space="preserve"> </w:t>
      </w:r>
      <w:r>
        <w:rPr>
          <w:bCs/>
          <w:b/>
        </w:rPr>
        <w:t xml:space="preserve">grille de critères de réussite a priori sur 4 niveaux de maîtrise</w:t>
      </w:r>
      <w:r>
        <w:t xml:space="preserve"> </w:t>
      </w:r>
      <w:r>
        <w:t xml:space="preserve">(p. 11-13), la</w:t>
      </w:r>
      <w:r>
        <w:t xml:space="preserve"> </w:t>
      </w:r>
      <w:r>
        <w:rPr>
          <w:bCs/>
          <w:b/>
        </w:rPr>
        <w:t xml:space="preserve">« boîte à outils »</w:t>
      </w:r>
      <w:r>
        <w:t xml:space="preserve"> </w:t>
      </w:r>
      <w:r>
        <w:t xml:space="preserve">d’aides différenciées qui n’abaissent pas l’exigence (p. 3-5, 10), et surtout l’attention portée à l’</w:t>
      </w:r>
      <w:r>
        <w:rPr>
          <w:bCs/>
          <w:b/>
        </w:rPr>
        <w:t xml:space="preserve">identification du point de vue d’un document</w:t>
      </w:r>
      <w:r>
        <w:t xml:space="preserve"> </w:t>
      </w:r>
      <w:r>
        <w:t xml:space="preserve">— qui est l’auteur, à qui s’adresse-t-il, quel message ? (p. 3, question 4 ; p. 12). Ces principes structurent ici la phase 2 (lecture de la lettre de Pline « qui exprime un point de vue »), la différenciation et l’auto-évaluation. Les documents d’étude (carte, Pline-Trajan, catacombes, édits de 313 et 380/391) sont du domaine public et signalés par des</w:t>
      </w:r>
      <w:r>
        <w:t xml:space="preserve"> </w:t>
      </w:r>
      <w:r>
        <w:rPr>
          <w:bCs/>
          <w:b/>
        </w:rPr>
        <w:t xml:space="preserve">liens de recherche</w:t>
      </w:r>
      <w:r>
        <w:t xml:space="preserve"> </w:t>
      </w:r>
      <w:r>
        <w:t xml:space="preserve">déterministes, jamais par l’URL d’un document précis.</w:t>
      </w:r>
    </w:p>
    <w:bookmarkEnd w:id="22"/>
    <w:bookmarkStart w:id="23" w:name="Xce2db5d7617fba46c8ff615b986bd152719319e"/>
    <w:p>
      <w:pPr>
        <w:pStyle w:val="Heading2"/>
      </w:pPr>
      <w:r>
        <w:t xml:space="preserve">Place dans le programme (démarches et contenus d’enseignement)</w:t>
      </w:r>
    </w:p>
    <w:p>
      <w:pPr>
        <w:pStyle w:val="FirstParagraph"/>
      </w:pPr>
      <w:r>
        <w:t xml:space="preserve">Le programme du cycle 3 (BOEN n°31 du 30 juillet 2020 et BOEN n°25 du 22 juin 2023) n’est pas formulé sous forme d’« attendus » ni de « repères chronologiques » formalisés : il propose des</w:t>
      </w:r>
      <w:r>
        <w:t xml:space="preserve"> </w:t>
      </w:r>
      <w:r>
        <w:rPr>
          <w:bCs/>
          <w:b/>
        </w:rPr>
        <w:t xml:space="preserve">repères annuels de programmation</w:t>
      </w:r>
      <w:r>
        <w:t xml:space="preserve"> </w:t>
      </w:r>
      <w:r>
        <w:t xml:space="preserve">et des</w:t>
      </w:r>
      <w:r>
        <w:t xml:space="preserve"> </w:t>
      </w:r>
      <w:r>
        <w:rPr>
          <w:bCs/>
          <w:b/>
        </w:rPr>
        <w:t xml:space="preserve">démarches et contenus d’enseignement</w:t>
      </w:r>
      <w:r>
        <w:t xml:space="preserve">. La séance s’inscrit dans le Thème 3, sous-thème « Des chrétiens dans l’empire ».</w:t>
      </w:r>
    </w:p>
    <w:p>
      <w:pPr>
        <w:pStyle w:val="BodyText"/>
      </w:pPr>
      <w:r>
        <w:t xml:space="preserve">Le programme indique que « le christianisme</w:t>
      </w:r>
      <w:r>
        <w:t xml:space="preserve"> </w:t>
      </w:r>
      <w:r>
        <w:rPr>
          <w:bCs/>
          <w:b/>
        </w:rPr>
        <w:t xml:space="preserve">issu du judaïsme</w:t>
      </w:r>
      <w:r>
        <w:t xml:space="preserve"> </w:t>
      </w:r>
      <w:r>
        <w:t xml:space="preserve">se développe dans le monde grec et romain » et invite à interroger : « Quels sont les fondements de ce nouveau monothéisme qui se réclame de Jésus ? Quelles sont ses relations avec l’empire romain jusqu’à la mise en place d’un christianisme impérial ? »</w:t>
      </w:r>
    </w:p>
    <w:p>
      <w:pPr>
        <w:pStyle w:val="BodyText"/>
      </w:pPr>
      <w:r>
        <w:t xml:space="preserve">Les notions de</w:t>
      </w:r>
      <w:r>
        <w:t xml:space="preserve"> </w:t>
      </w:r>
      <w:r>
        <w:rPr>
          <w:bCs/>
          <w:b/>
        </w:rPr>
        <w:t xml:space="preserve">monothéisme</w:t>
      </w:r>
      <w:r>
        <w:t xml:space="preserve"> </w:t>
      </w:r>
      <w:r>
        <w:t xml:space="preserve">et de</w:t>
      </w:r>
      <w:r>
        <w:t xml:space="preserve"> </w:t>
      </w:r>
      <w:r>
        <w:rPr>
          <w:bCs/>
          <w:b/>
        </w:rPr>
        <w:t xml:space="preserve">polythéisme</w:t>
      </w:r>
      <w:r>
        <w:t xml:space="preserve"> </w:t>
      </w:r>
      <w:r>
        <w:t xml:space="preserve">ne sont pas introduites ici : elles ont été ancrées au</w:t>
      </w:r>
      <w:r>
        <w:t xml:space="preserve"> </w:t>
      </w:r>
      <w:r>
        <w:rPr>
          <w:bCs/>
          <w:b/>
        </w:rPr>
        <w:t xml:space="preserve">Thème 2</w:t>
      </w:r>
      <w:r>
        <w:t xml:space="preserve"> </w:t>
      </w:r>
      <w:r>
        <w:t xml:space="preserve">(« La naissance du monothéisme juif dans un monde polythéiste ») et sont</w:t>
      </w:r>
      <w:r>
        <w:t xml:space="preserve"> </w:t>
      </w:r>
      <w:r>
        <w:rPr>
          <w:bCs/>
          <w:b/>
        </w:rPr>
        <w:t xml:space="preserve">réinvesties</w:t>
      </w:r>
      <w:r>
        <w:t xml:space="preserve"> </w:t>
      </w:r>
      <w:r>
        <w:t xml:space="preserve">dans cette séance. Le christianisme est présenté</w:t>
      </w:r>
      <w:r>
        <w:t xml:space="preserve"> </w:t>
      </w:r>
      <w:r>
        <w:rPr>
          <w:bCs/>
          <w:b/>
        </w:rPr>
        <w:t xml:space="preserve">en continuité avec le judaïsme</w:t>
      </w:r>
      <w:r>
        <w:t xml:space="preserve"> </w:t>
      </w:r>
      <w:r>
        <w:t xml:space="preserve">étudié au Thème 2.</w:t>
      </w:r>
    </w:p>
    <w:bookmarkEnd w:id="23"/>
    <w:bookmarkStart w:id="24" w:name="compétences-et-connaissances-visées"/>
    <w:p>
      <w:pPr>
        <w:pStyle w:val="Heading2"/>
      </w:pPr>
      <w:r>
        <w:t xml:space="preserve">Compétences et connaissances visées</w:t>
      </w:r>
    </w:p>
    <w:p>
      <w:pPr>
        <w:pStyle w:val="FirstParagraph"/>
      </w:pPr>
      <w:r>
        <w:rPr>
          <w:bCs/>
          <w:b/>
        </w:rPr>
        <w:t xml:space="preserve">Compétences (programme cycle 3) :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Comprendre un document</w:t>
      </w:r>
      <w:r>
        <w:t xml:space="preserve"> </w:t>
      </w:r>
      <w:r>
        <w:t xml:space="preserve">: comprendre le sens général d’un document ; identifier le document et savoir pourquoi il doit être identifié ; extraire des informations pertinentes pour répondre à une question ; savoir que le document exprime un point de vue.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Se repérer dans le temps</w:t>
      </w:r>
      <w:r>
        <w:t xml:space="preserve"> </w:t>
      </w:r>
      <w:r>
        <w:t xml:space="preserve">: ordonner des faits les uns par rapport aux autres et les situer dans une période donnée.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Se repérer dans l’espace</w:t>
      </w:r>
      <w:r>
        <w:t xml:space="preserve"> </w:t>
      </w:r>
      <w:r>
        <w:t xml:space="preserve">: nommer, localiser et caractériser un espace à partir d’une carte historique.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Pratiquer différents langages</w:t>
      </w:r>
      <w:r>
        <w:t xml:space="preserve"> </w:t>
      </w:r>
      <w:r>
        <w:t xml:space="preserve">: réaliser ou compléter des productions graphiques ; s’approprier et utiliser un lexique historique approprié.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Coopérer et mutualiser</w:t>
      </w:r>
      <w:r>
        <w:t xml:space="preserve"> </w:t>
      </w:r>
      <w:r>
        <w:t xml:space="preserve">: travailler en commun pour faciliter les apprentissages individuels.</w:t>
      </w:r>
    </w:p>
    <w:p>
      <w:pPr>
        <w:pStyle w:val="BodyText"/>
      </w:pPr>
      <w:r>
        <w:rPr>
          <w:bCs/>
          <w:b/>
        </w:rPr>
        <w:t xml:space="preserve">Connaissances :</w:t>
      </w:r>
      <w:r>
        <w:t xml:space="preserve"> </w:t>
      </w:r>
      <w:r>
        <w:t xml:space="preserve">- Le christianisme, issu du judaïsme, se développe dans le monde grec et romain et se réclame de Jésus.</w:t>
      </w:r>
      <w:r>
        <w:t xml:space="preserve"> </w:t>
      </w:r>
      <w:r>
        <w:t xml:space="preserve">- Les relations entre chrétiens et empire sont d’abord faites de</w:t>
      </w:r>
      <w:r>
        <w:t xml:space="preserve"> </w:t>
      </w:r>
      <w:r>
        <w:rPr>
          <w:bCs/>
          <w:b/>
        </w:rPr>
        <w:t xml:space="preserve">persécutions intermittentes et souvent locales</w:t>
      </w:r>
      <w:r>
        <w:t xml:space="preserve"> </w:t>
      </w:r>
      <w:r>
        <w:t xml:space="preserve">(et non d’une politique de persécution continue).</w:t>
      </w:r>
      <w:r>
        <w:t xml:space="preserve"> </w:t>
      </w:r>
      <w:r>
        <w:t xml:space="preserve">- Distinction entre la</w:t>
      </w:r>
      <w:r>
        <w:t xml:space="preserve"> </w:t>
      </w:r>
      <w:r>
        <w:rPr>
          <w:bCs/>
          <w:b/>
        </w:rPr>
        <w:t xml:space="preserve">tolérance</w:t>
      </w:r>
      <w:r>
        <w:t xml:space="preserve"> </w:t>
      </w:r>
      <w:r>
        <w:t xml:space="preserve">(édit de Milan, 313) et la mise en place d’un</w:t>
      </w:r>
      <w:r>
        <w:t xml:space="preserve"> </w:t>
      </w:r>
      <w:r>
        <w:rPr>
          <w:bCs/>
          <w:b/>
        </w:rPr>
        <w:t xml:space="preserve">christianisme impérial</w:t>
      </w:r>
      <w:r>
        <w:t xml:space="preserve"> </w:t>
      </w:r>
      <w:r>
        <w:t xml:space="preserve">(Théodose, 380/391).</w:t>
      </w:r>
    </w:p>
    <w:bookmarkEnd w:id="24"/>
    <w:bookmarkStart w:id="25" w:name="objectifs-dapprentissage"/>
    <w:p>
      <w:pPr>
        <w:pStyle w:val="Heading2"/>
      </w:pPr>
      <w:r>
        <w:t xml:space="preserve">Objectifs d’apprentissage</w:t>
      </w:r>
    </w:p>
    <w:p>
      <w:pPr>
        <w:pStyle w:val="FirstParagraph"/>
      </w:pPr>
      <w:r>
        <w:t xml:space="preserve">À la fin de la séance, l’élève est capable de :</w:t>
      </w:r>
      <w:r>
        <w:t xml:space="preserve"> </w:t>
      </w:r>
      <w:r>
        <w:t xml:space="preserve">1. expliquer en une phrase que le christianisme est un monothéisme issu du judaïsme ;</w:t>
      </w:r>
      <w:r>
        <w:t xml:space="preserve"> </w:t>
      </w:r>
      <w:r>
        <w:t xml:space="preserve">2. distinguer les moments des relations christianisme/empire : persécutions intermittentes, puis tolérance (313), puis christianisme impérial (380/391) ;</w:t>
      </w:r>
      <w:r>
        <w:t xml:space="preserve"> </w:t>
      </w:r>
      <w:r>
        <w:t xml:space="preserve">3. extraire d’un document une information et indiquer de quel point de vue il témoigne.</w:t>
      </w:r>
    </w:p>
    <w:bookmarkEnd w:id="25"/>
    <w:bookmarkStart w:id="27" w:name="matériel-et-ressources"/>
    <w:p>
      <w:pPr>
        <w:pStyle w:val="Heading2"/>
      </w:pPr>
      <w:r>
        <w:t xml:space="preserve">Matériel et ressources</w:t>
      </w:r>
    </w:p>
    <w:p>
      <w:pPr>
        <w:numPr>
          <w:ilvl w:val="0"/>
          <w:numId w:val="1001"/>
        </w:numPr>
        <w:pStyle w:val="Compact"/>
      </w:pPr>
      <w:r>
        <w:t xml:space="preserve">Vidéoprojecteur + tableau.</w:t>
      </w:r>
    </w:p>
    <w:p>
      <w:pPr>
        <w:numPr>
          <w:ilvl w:val="0"/>
          <w:numId w:val="1001"/>
        </w:numPr>
        <w:pStyle w:val="Compact"/>
      </w:pPr>
      <w:r>
        <w:t xml:space="preserve">Dossier documentaire élève (1 page recto/verso, voir encadrés [DOCUMENT À INSÉRER]).</w:t>
      </w:r>
    </w:p>
    <w:p>
      <w:pPr>
        <w:numPr>
          <w:ilvl w:val="0"/>
          <w:numId w:val="1001"/>
        </w:numPr>
        <w:pStyle w:val="Compact"/>
      </w:pPr>
      <w:r>
        <w:t xml:space="preserve">Frise chronologique murale du Thème 3.</w:t>
      </w:r>
    </w:p>
    <w:p>
      <w:pPr>
        <w:numPr>
          <w:ilvl w:val="0"/>
          <w:numId w:val="1001"/>
        </w:numPr>
        <w:pStyle w:val="Compact"/>
      </w:pPr>
      <w:r>
        <w:t xml:space="preserve">Étiquettes-mots pré-imprimées (monothéisme, judaïsme, Jésus, persécution, tolérance, 313, 380/391) pour la trace écrite co-construite et pour les 3 élèves en difficulté de lecture.</w:t>
      </w:r>
    </w:p>
    <w:p>
      <w:pPr>
        <w:numPr>
          <w:ilvl w:val="0"/>
          <w:numId w:val="1001"/>
        </w:numPr>
        <w:pStyle w:val="Compact"/>
      </w:pPr>
      <w:r>
        <w:t xml:space="preserve">Fiche d’auto-évaluation (1 par élève).</w:t>
      </w:r>
    </w:p>
    <w:p>
      <w:pPr>
        <w:pStyle w:val="BlockText"/>
      </w:pPr>
      <w:r>
        <w:rPr>
          <w:bCs/>
          <w:b/>
        </w:rPr>
        <w:t xml:space="preserve">Règle sur les sources :</w:t>
      </w:r>
      <w:r>
        <w:t xml:space="preserve"> </w:t>
      </w:r>
      <w:r>
        <w:t xml:space="preserve">aucune citation ni donnée chiffrée n’est inventée. Pour chaque document :</w:t>
      </w:r>
      <w:r>
        <w:t xml:space="preserve"> </w:t>
      </w:r>
      <w:r>
        <w:rPr>
          <w:bCs/>
          <w:b/>
        </w:rPr>
        <w:t xml:space="preserve">description précise</w:t>
      </w:r>
      <w:r>
        <w:t xml:space="preserve"> </w:t>
      </w:r>
      <w:r>
        <w:t xml:space="preserve">(nature, auteur, titre, date),</w:t>
      </w:r>
      <w:r>
        <w:t xml:space="preserve"> </w:t>
      </w:r>
      <w:r>
        <w:rPr>
          <w:bCs/>
          <w:b/>
        </w:rPr>
        <w:t xml:space="preserve">mots-clés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lien de RECHERCHE</w:t>
      </w:r>
      <w:r>
        <w:t xml:space="preserve"> </w:t>
      </w:r>
      <w:r>
        <w:t xml:space="preserve">déterministe (jamais l’URL d’un document précis). L’enseignant ouvre le lien, sélectionne le document réel et prépare l’extrait à partir de l’édition trouvée.</w:t>
      </w:r>
    </w:p>
    <w:bookmarkStart w:id="26" w:name="corpus-documentaire-encadrés-à-insérer"/>
    <w:p>
      <w:pPr>
        <w:pStyle w:val="Heading3"/>
      </w:pPr>
      <w:r>
        <w:t xml:space="preserve">Corpus documentaire (encadrés à insérer)</w:t>
      </w:r>
    </w:p>
    <w:p>
      <w:pPr>
        <w:pStyle w:val="BlockText"/>
      </w:pPr>
      <w:r>
        <w:rPr>
          <w:bCs/>
          <w:b/>
        </w:rPr>
        <w:t xml:space="preserve">[DOCUMENT À INSÉRER 1] — Carte de diffusion</w:t>
      </w:r>
      <w:r>
        <w:t xml:space="preserve"> </w:t>
      </w:r>
      <w:r>
        <w:t xml:space="preserve">Carte historique de la diffusion du christianisme dans l’Empire romain, Ier–IVe s. apr. J.-C.</w:t>
      </w:r>
      <w:r>
        <w:t xml:space="preserve"> </w:t>
      </w:r>
      <w:r>
        <w:rPr>
          <w:iCs/>
          <w:i/>
        </w:rPr>
        <w:t xml:space="preserve">Mots-clés :</w:t>
      </w:r>
      <w:r>
        <w:t xml:space="preserve"> </w:t>
      </w:r>
      <w:r>
        <w:t xml:space="preserve">diffusion christianisme empire romain</w:t>
      </w:r>
      <w:r>
        <w:t xml:space="preserve"> </w:t>
      </w:r>
      <w:r>
        <w:rPr>
          <w:iCs/>
          <w:i/>
        </w:rPr>
        <w:t xml:space="preserve">Recherche image — Wikimedia Commons (mots-clés anglais) :</w:t>
      </w:r>
      <w:r>
        <w:t xml:space="preserve"> </w:t>
      </w:r>
      <w:r>
        <w:rPr>
          <w:rStyle w:val="VerbatimChar"/>
        </w:rPr>
        <w:t xml:space="preserve">https://commons.wikimedia.org/w/index.php?search=Roman+Empire+Christianity+map&amp;title=Special:MediaSearch&amp;type=image</w:t>
      </w:r>
      <w:r>
        <w:t xml:space="preserve"> </w:t>
      </w:r>
      <w:r>
        <w:rPr>
          <w:iCs/>
          <w:i/>
        </w:rPr>
        <w:t xml:space="preserve">Recherche image — généraliste :</w:t>
      </w:r>
      <w:r>
        <w:t xml:space="preserve"> </w:t>
      </w:r>
      <w:r>
        <w:rPr>
          <w:rStyle w:val="VerbatimChar"/>
        </w:rPr>
        <w:t xml:space="preserve">https://www.google.com/search?tbm=isch&amp;q=carte+diffusion+christianisme+empire+romain</w:t>
      </w:r>
    </w:p>
    <w:p>
      <w:pPr>
        <w:pStyle w:val="BlockText"/>
      </w:pPr>
      <w:r>
        <w:rPr>
          <w:bCs/>
          <w:b/>
        </w:rPr>
        <w:t xml:space="preserve">[DOCUMENT À INSÉRER 2] — Cas local de persécution (texte antique, domaine public)</w:t>
      </w:r>
      <w:r>
        <w:t xml:space="preserve"> </w:t>
      </w:r>
      <w:r>
        <w:t xml:space="preserve">Correspondance de Pline le Jeune (gouverneur de Bithynie) et de l’empereur Trajan,</w:t>
      </w:r>
      <w:r>
        <w:t xml:space="preserve"> </w:t>
      </w:r>
      <w:r>
        <w:rPr>
          <w:iCs/>
          <w:i/>
        </w:rPr>
        <w:t xml:space="preserve">Lettres</w:t>
      </w:r>
      <w:r>
        <w:t xml:space="preserve">, Livre X, lettres 96-97, vers 111–113 apr. J.-C. Cas</w:t>
      </w:r>
      <w:r>
        <w:t xml:space="preserve"> </w:t>
      </w:r>
      <w:r>
        <w:rPr>
          <w:bCs/>
          <w:b/>
        </w:rPr>
        <w:t xml:space="preserve">local</w:t>
      </w:r>
      <w:r>
        <w:t xml:space="preserve"> </w:t>
      </w:r>
      <w:r>
        <w:t xml:space="preserve">: un gouverneur demande conseil → pas de politique de persécution générale.</w:t>
      </w:r>
      <w:r>
        <w:t xml:space="preserve"> </w:t>
      </w:r>
      <w:r>
        <w:rPr>
          <w:bCs/>
          <w:b/>
        </w:rPr>
        <w:t xml:space="preserve">Insérer l’extrait d’une édition réelle, sans paraphrase présentée comme l’original.</w:t>
      </w:r>
      <w:r>
        <w:t xml:space="preserve"> </w:t>
      </w:r>
      <w:r>
        <w:rPr>
          <w:iCs/>
          <w:i/>
        </w:rPr>
        <w:t xml:space="preserve">Mots-clés :</w:t>
      </w:r>
      <w:r>
        <w:t xml:space="preserve"> </w:t>
      </w:r>
      <w:r>
        <w:t xml:space="preserve">Pline le Jeune Lettres Trajan chrétiens Bithynie</w:t>
      </w:r>
      <w:r>
        <w:t xml:space="preserve"> </w:t>
      </w:r>
      <w:r>
        <w:rPr>
          <w:iCs/>
          <w:i/>
        </w:rPr>
        <w:t xml:space="preserve">Lien :</w:t>
      </w:r>
      <w:r>
        <w:t xml:space="preserve"> </w:t>
      </w:r>
      <w:r>
        <w:rPr>
          <w:rStyle w:val="VerbatimChar"/>
        </w:rPr>
        <w:t xml:space="preserve">https://fr.wikisource.org/w/index.php?search=Pline+le+Jeune+Lettres+Trajan+chr%C3%A9tiens+Bithynie&amp;title=Sp%C3%A9cial:Recherche</w:t>
      </w:r>
    </w:p>
    <w:p>
      <w:pPr>
        <w:pStyle w:val="BlockText"/>
      </w:pPr>
      <w:r>
        <w:rPr>
          <w:bCs/>
          <w:b/>
        </w:rPr>
        <w:t xml:space="preserve">[DOCUMENT À INSÉRER 3] — Iconographie des catacombes</w:t>
      </w:r>
      <w:r>
        <w:t xml:space="preserve"> </w:t>
      </w:r>
      <w:r>
        <w:t xml:space="preserve">Photographie d’une fresque ou d’un symbole paléochrétien des catacombes de Rome (Bon Pasteur, orant, ICHTUS), IIIe–IVe s. apr. J.-C. Trace</w:t>
      </w:r>
      <w:r>
        <w:t xml:space="preserve"> </w:t>
      </w:r>
      <w:r>
        <w:rPr>
          <w:bCs/>
          <w:b/>
        </w:rPr>
        <w:t xml:space="preserve">archéologique</w:t>
      </w:r>
      <w:r>
        <w:t xml:space="preserve"> </w:t>
      </w:r>
      <w:r>
        <w:t xml:space="preserve">à confronter aux sources écrites.</w:t>
      </w:r>
      <w:r>
        <w:t xml:space="preserve"> </w:t>
      </w:r>
      <w:r>
        <w:rPr>
          <w:iCs/>
          <w:i/>
        </w:rPr>
        <w:t xml:space="preserve">Mots-clés :</w:t>
      </w:r>
      <w:r>
        <w:t xml:space="preserve"> </w:t>
      </w:r>
      <w:r>
        <w:t xml:space="preserve">catacombes Rome fresque chrétienne Bon Pasteur orant</w:t>
      </w:r>
      <w:r>
        <w:t xml:space="preserve"> </w:t>
      </w:r>
      <w:r>
        <w:rPr>
          <w:iCs/>
          <w:i/>
        </w:rPr>
        <w:t xml:space="preserve">Recherche image — Wikimedia Commons (mots-clés anglais) :</w:t>
      </w:r>
      <w:r>
        <w:t xml:space="preserve"> </w:t>
      </w:r>
      <w:r>
        <w:rPr>
          <w:rStyle w:val="VerbatimChar"/>
        </w:rPr>
        <w:t xml:space="preserve">https://commons.wikimedia.org/w/index.php?search=catacombs+Rome+Christian+painting&amp;title=Special:MediaSearch&amp;type=image</w:t>
      </w:r>
      <w:r>
        <w:t xml:space="preserve"> </w:t>
      </w:r>
      <w:r>
        <w:rPr>
          <w:iCs/>
          <w:i/>
        </w:rPr>
        <w:t xml:space="preserve">Recherche image — généraliste :</w:t>
      </w:r>
      <w:r>
        <w:t xml:space="preserve"> </w:t>
      </w:r>
      <w:r>
        <w:rPr>
          <w:rStyle w:val="VerbatimChar"/>
        </w:rPr>
        <w:t xml:space="preserve">https://www.google.com/search?tbm=isch&amp;q=catacombes+Rome+fresque+chr%C3%A9tienne+Bon+Pasteur+orant</w:t>
      </w:r>
    </w:p>
    <w:p>
      <w:pPr>
        <w:pStyle w:val="BlockText"/>
      </w:pPr>
      <w:r>
        <w:rPr>
          <w:bCs/>
          <w:b/>
        </w:rPr>
        <w:t xml:space="preserve">[DOCUMENT À INSÉRER 4] — Le tournant : la tolérance (313)</w:t>
      </w:r>
      <w:r>
        <w:t xml:space="preserve"> </w:t>
      </w:r>
      <w:r>
        <w:t xml:space="preserve">Acte impérial (domaine public) :</w:t>
      </w:r>
      <w:r>
        <w:t xml:space="preserve"> </w:t>
      </w:r>
      <w:r>
        <w:rPr>
          <w:bCs/>
          <w:b/>
        </w:rPr>
        <w:t xml:space="preserve">édit de Milan (313)</w:t>
      </w:r>
      <w:r>
        <w:t xml:space="preserve">, Constantin et Licinius →</w:t>
      </w:r>
      <w:r>
        <w:t xml:space="preserve"> </w:t>
      </w:r>
      <w:r>
        <w:rPr>
          <w:bCs/>
          <w:b/>
        </w:rPr>
        <w:t xml:space="preserve">liberté de culte</w:t>
      </w:r>
      <w:r>
        <w:t xml:space="preserve"> </w:t>
      </w:r>
      <w:r>
        <w:t xml:space="preserve">(tolérance), pas encore religion de l’empire.</w:t>
      </w:r>
      <w:r>
        <w:t xml:space="preserve"> </w:t>
      </w:r>
      <w:r>
        <w:rPr>
          <w:iCs/>
          <w:i/>
        </w:rPr>
        <w:t xml:space="preserve">Mots-clés :</w:t>
      </w:r>
      <w:r>
        <w:t xml:space="preserve"> </w:t>
      </w:r>
      <w:r>
        <w:t xml:space="preserve">édit de Milan 313 Constantin Licinius liberté de culte tolérance</w:t>
      </w:r>
      <w:r>
        <w:t xml:space="preserve"> </w:t>
      </w:r>
      <w:r>
        <w:rPr>
          <w:iCs/>
          <w:i/>
        </w:rPr>
        <w:t xml:space="preserve">Lien :</w:t>
      </w:r>
      <w:r>
        <w:t xml:space="preserve"> </w:t>
      </w:r>
      <w:r>
        <w:rPr>
          <w:rStyle w:val="VerbatimChar"/>
        </w:rPr>
        <w:t xml:space="preserve">https://fr.wikisource.org/w/index.php?search=%C3%A9dit+de+Milan+313+Constantin+Licinius+libert%C3%A9+de+culte&amp;title=Sp%C3%A9cial:Recherche</w:t>
      </w:r>
    </w:p>
    <w:p>
      <w:pPr>
        <w:pStyle w:val="BlockText"/>
      </w:pPr>
      <w:r>
        <w:rPr>
          <w:bCs/>
          <w:b/>
        </w:rPr>
        <w:t xml:space="preserve">[DOCUMENT À INSÉRER 5] — Le tournant : le christianisme impérial (380/391)</w:t>
      </w:r>
      <w:r>
        <w:t xml:space="preserve"> </w:t>
      </w:r>
      <w:r>
        <w:t xml:space="preserve">Acte impérial (domaine public) :</w:t>
      </w:r>
      <w:r>
        <w:t xml:space="preserve"> </w:t>
      </w:r>
      <w:r>
        <w:rPr>
          <w:bCs/>
          <w:b/>
        </w:rPr>
        <w:t xml:space="preserve">édit de Thessalonique (380,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Cunctos populos</w:t>
      </w:r>
      <w:r>
        <w:rPr>
          <w:bCs/>
          <w:b/>
        </w:rPr>
        <w:t xml:space="preserve">), sous Théodose</w:t>
      </w:r>
      <w:r>
        <w:t xml:space="preserve"> </w:t>
      </w:r>
      <w:r>
        <w:t xml:space="preserve">→ christianisme religion de l’empire ; interdiction des cultes païens (391-392). Étape</w:t>
      </w:r>
      <w:r>
        <w:t xml:space="preserve"> </w:t>
      </w:r>
      <w:r>
        <w:rPr>
          <w:bCs/>
          <w:b/>
        </w:rPr>
        <w:t xml:space="preserve">distincte</w:t>
      </w:r>
      <w:r>
        <w:t xml:space="preserve"> </w:t>
      </w:r>
      <w:r>
        <w:t xml:space="preserve">de 313.</w:t>
      </w:r>
      <w:r>
        <w:t xml:space="preserve"> </w:t>
      </w:r>
      <w:r>
        <w:rPr>
          <w:iCs/>
          <w:i/>
        </w:rPr>
        <w:t xml:space="preserve">Mots-clés :</w:t>
      </w:r>
      <w:r>
        <w:t xml:space="preserve"> </w:t>
      </w:r>
      <w:r>
        <w:t xml:space="preserve">édit de Thessalonique 380 Théodose christianisme religion empire 391</w:t>
      </w:r>
      <w:r>
        <w:t xml:space="preserve"> </w:t>
      </w:r>
      <w:r>
        <w:rPr>
          <w:iCs/>
          <w:i/>
        </w:rPr>
        <w:t xml:space="preserve">Lien :</w:t>
      </w:r>
      <w:r>
        <w:t xml:space="preserve"> </w:t>
      </w:r>
      <w:r>
        <w:rPr>
          <w:rStyle w:val="VerbatimChar"/>
        </w:rPr>
        <w:t xml:space="preserve">https://fr.wikisource.org/w/index.php?search=%C3%A9dit+de+Thessalonique+380+Th%C3%A9odose+christianisme+religion+empire&amp;title=Sp%C3%A9cial:Recherche</w:t>
      </w:r>
    </w:p>
    <w:p>
      <w:pPr>
        <w:pStyle w:val="BlockText"/>
      </w:pPr>
      <w:r>
        <w:rPr>
          <w:bCs/>
          <w:b/>
        </w:rPr>
        <w:t xml:space="preserve">[RESSOURCE ENSEIGNANT — préparation]</w:t>
      </w:r>
      <w:r>
        <w:t xml:space="preserve"> </w:t>
      </w:r>
      <w:r>
        <w:t xml:space="preserve">Ressources d’accompagnement Éduscol, « Des chrétiens dans l’empire », faits religieux en 6ᵉ.</w:t>
      </w:r>
      <w:r>
        <w:t xml:space="preserve"> </w:t>
      </w:r>
      <w:r>
        <w:rPr>
          <w:iCs/>
          <w:i/>
        </w:rPr>
        <w:t xml:space="preserve">Mots-clés :</w:t>
      </w:r>
      <w:r>
        <w:t xml:space="preserve"> </w:t>
      </w:r>
      <w:r>
        <w:t xml:space="preserve">Éduscol 6e empire romain chrétiens dans l’empire faits religieux</w:t>
      </w:r>
      <w:r>
        <w:t xml:space="preserve"> </w:t>
      </w:r>
      <w:r>
        <w:rPr>
          <w:iCs/>
          <w:i/>
        </w:rPr>
        <w:t xml:space="preserve">Lien :</w:t>
      </w:r>
      <w:r>
        <w:t xml:space="preserve"> </w:t>
      </w:r>
      <w:r>
        <w:rPr>
          <w:rStyle w:val="VerbatimChar"/>
        </w:rPr>
        <w:t xml:space="preserve">https://eduscol.education.fr/recherche?query=empire+romain+chr%C3%A9tiens+dans+l%27empire+faits+religieux+6e</w:t>
      </w:r>
    </w:p>
    <w:bookmarkEnd w:id="26"/>
    <w:bookmarkEnd w:id="27"/>
    <w:bookmarkStart w:id="34" w:name="déroulement-détaillé-et-chronométré"/>
    <w:p>
      <w:pPr>
        <w:pStyle w:val="Heading2"/>
      </w:pPr>
      <w:r>
        <w:t xml:space="preserve">Déroulement détaillé et chronométré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Modalité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 Accueil, installation, appel, objectif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≈5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Problème de départ + carte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≈12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Collectif / binômes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Les relations avec l’empire (enquête documentaire)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≈13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Binômes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De la tolérance au christianisme impérial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≈12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Collectif / individuel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Trace écrite co-construite (schéma)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≈8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Rangement, bilan, sortie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≈5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55 min</w:t>
            </w:r>
          </w:p>
        </w:tc>
        <w:tc>
          <w:tcPr/>
          <w:p>
            <w:pPr>
              <w:pStyle w:val="Compact"/>
            </w:pPr>
          </w:p>
        </w:tc>
      </w:tr>
    </w:tbl>
    <w:bookmarkStart w:id="28" w:name="Xf43a6276bfd7714b253bba22f676aa06b84697e"/>
    <w:p>
      <w:pPr>
        <w:pStyle w:val="Heading3"/>
      </w:pPr>
      <w:r>
        <w:t xml:space="preserve">Phase 0 — Accueil, installation, appel, objectif (≈5 min) — collectif</w:t>
      </w:r>
    </w:p>
    <w:p>
      <w:pPr>
        <w:pStyle w:val="FirstParagraph"/>
      </w:pPr>
      <w:r>
        <w:t xml:space="preserve">Le professeur accueille les élèves à la porte, fait installer, prend l’appel, distribue le dossier documentaire.</w:t>
      </w:r>
      <w:r>
        <w:t xml:space="preserve"> </w:t>
      </w:r>
      <w:r>
        <w:rPr>
          <w:bCs/>
          <w:b/>
        </w:rPr>
        <w:t xml:space="preserve">Annonce de l’objectif au tableau</w:t>
      </w:r>
      <w:r>
        <w:t xml:space="preserve"> </w:t>
      </w:r>
      <w:r>
        <w:t xml:space="preserve">: « Aujourd’hui, on cherche à comprendre comment les chrétiens et l’empire romain sont passés des persécutions à une religion d’empire. » Le professeur rappelle d’une question le Thème 2 : « Au Thème 2, on a vu un mot pour</w:t>
      </w:r>
      <w:r>
        <w:t xml:space="preserve"> </w:t>
      </w:r>
      <w:r>
        <w:t xml:space="preserve">“</w:t>
      </w:r>
      <w:r>
        <w:t xml:space="preserve">croire en un seul dieu</w:t>
      </w:r>
      <w:r>
        <w:t xml:space="preserve">”</w:t>
      </w:r>
      <w:r>
        <w:t xml:space="preserve"> </w:t>
      </w:r>
      <w:r>
        <w:t xml:space="preserve">: lequel ? » → réactivation de</w:t>
      </w:r>
      <w:r>
        <w:t xml:space="preserve"> </w:t>
      </w:r>
      <w:r>
        <w:rPr>
          <w:bCs/>
          <w:b/>
        </w:rPr>
        <w:t xml:space="preserve">monothéisme / polythéisme</w:t>
      </w:r>
      <w:r>
        <w:t xml:space="preserve"> </w:t>
      </w:r>
      <w:r>
        <w:t xml:space="preserve">et du</w:t>
      </w:r>
      <w:r>
        <w:t xml:space="preserve"> </w:t>
      </w:r>
      <w:r>
        <w:rPr>
          <w:bCs/>
          <w:b/>
        </w:rPr>
        <w:t xml:space="preserve">judaïsme</w:t>
      </w:r>
      <w:r>
        <w:t xml:space="preserve">.</w:t>
      </w:r>
      <w:r>
        <w:t xml:space="preserve"> </w:t>
      </w:r>
      <w:r>
        <w:rPr>
          <w:iCs/>
          <w:i/>
        </w:rPr>
        <w:t xml:space="preserve">Transition</w:t>
      </w:r>
      <w:r>
        <w:t xml:space="preserve"> </w:t>
      </w:r>
      <w:r>
        <w:t xml:space="preserve">: « Le christianisme naît justement à l’intérieur du judaïsme. »</w:t>
      </w:r>
    </w:p>
    <w:bookmarkEnd w:id="28"/>
    <w:bookmarkStart w:id="29" w:name="X485b00e5fcc64dfd423660d4f0eb790f91244e5"/>
    <w:p>
      <w:pPr>
        <w:pStyle w:val="Heading3"/>
      </w:pPr>
      <w:r>
        <w:t xml:space="preserve">Phase 1 — Problème de départ et carte (≈12 min) — collectif puis binômes</w:t>
      </w:r>
    </w:p>
    <w:p>
      <w:pPr>
        <w:pStyle w:val="FirstParagraph"/>
      </w:pPr>
      <w:r>
        <w:t xml:space="preserve">Le professeur projette le</w:t>
      </w:r>
      <w:r>
        <w:t xml:space="preserve"> </w:t>
      </w:r>
      <w:r>
        <w:rPr>
          <w:bCs/>
          <w:b/>
        </w:rPr>
        <w:t xml:space="preserve">[DOCUMENT 1]</w:t>
      </w:r>
      <w:r>
        <w:t xml:space="preserve"> </w:t>
      </w:r>
      <w:r>
        <w:t xml:space="preserve">(carte). Consigne exacte :</w:t>
      </w:r>
      <w:r>
        <w:t xml:space="preserve"> </w:t>
      </w:r>
      <w:r>
        <w:rPr>
          <w:iCs/>
          <w:i/>
        </w:rPr>
        <w:t xml:space="preserve">« En binôme, observez la carte : où apparaît d’abord le christianisme, et dans quel sens se diffuse-t-il ? Écrivez une phrase commençant par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Le christianisme se diffuse de… vers…</w:t>
      </w:r>
      <w:r>
        <w:rPr>
          <w:iCs/>
          <w:i/>
        </w:rPr>
        <w:t xml:space="preserve">”</w:t>
      </w:r>
      <w:r>
        <w:rPr>
          <w:iCs/>
          <w:i/>
        </w:rPr>
        <w:t xml:space="preserve">. »</w:t>
      </w:r>
      <w:r>
        <w:t xml:space="preserve"> </w:t>
      </w:r>
      <w:r>
        <w:t xml:space="preserve">(4 min). Mise en commun orale : le professeur écrit au tableau les formulations des élèves.</w:t>
      </w:r>
    </w:p>
    <w:p>
      <w:pPr>
        <w:pStyle w:val="BodyText"/>
      </w:pPr>
      <w:r>
        <w:t xml:space="preserve">Le professeur apporte le fait essentiel :</w:t>
      </w:r>
      <w:r>
        <w:t xml:space="preserve"> </w:t>
      </w:r>
      <w:r>
        <w:rPr>
          <w:iCs/>
          <w:i/>
        </w:rPr>
        <w:t xml:space="preserve">le christianisme est un nouveau monothéisme,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issu du judaïsme</w:t>
      </w:r>
      <w:r>
        <w:rPr>
          <w:iCs/>
          <w:i/>
        </w:rPr>
        <w:t xml:space="preserve">, qui se réclame de Jésus, et se développe dans le monde grec et romain.</w:t>
      </w:r>
      <w:r>
        <w:t xml:space="preserve"> </w:t>
      </w:r>
      <w:r>
        <w:t xml:space="preserve">Il écrit la</w:t>
      </w:r>
      <w:r>
        <w:t xml:space="preserve"> </w:t>
      </w:r>
      <w:r>
        <w:rPr>
          <w:bCs/>
          <w:b/>
        </w:rPr>
        <w:t xml:space="preserve">problématique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« Quelles relations entre les chrétiens et l’empire romain ? »</w:t>
      </w:r>
    </w:p>
    <w:p>
      <w:pPr>
        <w:pStyle w:val="BlockText"/>
      </w:pPr>
      <w:r>
        <w:rPr>
          <w:bCs/>
          <w:b/>
        </w:rPr>
        <w:t xml:space="preserve">STOP PÉDAGOGIQUE (≈30 s) :</w:t>
      </w:r>
      <w:r>
        <w:t xml:space="preserve"> </w:t>
      </w:r>
      <w:r>
        <w:t xml:space="preserve">chaque binôme lève</w:t>
      </w:r>
      <w:r>
        <w:t xml:space="preserve"> </w:t>
      </w:r>
      <w:r>
        <w:rPr>
          <w:bCs/>
          <w:b/>
        </w:rPr>
        <w:t xml:space="preserve">un doigt =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phrase écrite</w:t>
      </w:r>
      <w:r>
        <w:rPr>
          <w:bCs/>
          <w:b/>
        </w:rPr>
        <w:t xml:space="preserve">”</w:t>
      </w:r>
      <w:r>
        <w:t xml:space="preserve">, deux doigts =</w:t>
      </w:r>
      <w:r>
        <w:t xml:space="preserve"> </w:t>
      </w:r>
      <w:r>
        <w:t xml:space="preserve">“</w:t>
      </w:r>
      <w:r>
        <w:t xml:space="preserve">bloqué</w:t>
      </w:r>
      <w:r>
        <w:t xml:space="preserve">”</w:t>
      </w:r>
      <w:r>
        <w:t xml:space="preserve">. Le professeur repère les binômes bloqués (notamment ceux avec un élève en difficulté de lecture) et donne l’amorce « de l’est… vers… ». Objectif : vérifier que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sont entrés dans la tâche, pas seulement les plus rapides.</w:t>
      </w:r>
    </w:p>
    <w:p>
      <w:pPr>
        <w:pStyle w:val="FirstParagraph"/>
      </w:pPr>
      <w:r>
        <w:rPr>
          <w:iCs/>
          <w:i/>
        </w:rPr>
        <w:t xml:space="preserve">Transition</w:t>
      </w:r>
      <w:r>
        <w:t xml:space="preserve"> </w:t>
      </w:r>
      <w:r>
        <w:t xml:space="preserve">: « Comment l’empire a-t-il réagi face à ces premiers chrétiens ? »</w:t>
      </w:r>
    </w:p>
    <w:bookmarkEnd w:id="29"/>
    <w:bookmarkStart w:id="30" w:name="Xf618f1ac6b81511a7de43e89b04cdc2134f5994"/>
    <w:p>
      <w:pPr>
        <w:pStyle w:val="Heading3"/>
      </w:pPr>
      <w:r>
        <w:t xml:space="preserve">Phase 2 — Enquête documentaire : les relations avec l’empire (≈13 min) — binômes</w:t>
      </w:r>
    </w:p>
    <w:p>
      <w:pPr>
        <w:pStyle w:val="FirstParagraph"/>
      </w:pPr>
      <w:r>
        <w:t xml:space="preserve">Le professeur distribue/projette le</w:t>
      </w:r>
      <w:r>
        <w:t xml:space="preserve"> </w:t>
      </w:r>
      <w:r>
        <w:rPr>
          <w:bCs/>
          <w:b/>
        </w:rPr>
        <w:t xml:space="preserve">[DOCUMENT 2]</w:t>
      </w:r>
      <w:r>
        <w:t xml:space="preserve"> </w:t>
      </w:r>
      <w:r>
        <w:t xml:space="preserve">(Pline–Trajan, cas local de Bithynie) et le</w:t>
      </w:r>
      <w:r>
        <w:t xml:space="preserve"> </w:t>
      </w:r>
      <w:r>
        <w:rPr>
          <w:bCs/>
          <w:b/>
        </w:rPr>
        <w:t xml:space="preserve">[DOCUMENT 3]</w:t>
      </w:r>
      <w:r>
        <w:t xml:space="preserve"> </w:t>
      </w:r>
      <w:r>
        <w:t xml:space="preserve">(fresque des catacombes). Consigne exacte :</w:t>
      </w:r>
      <w:r>
        <w:t xml:space="preserve"> </w:t>
      </w:r>
      <w:r>
        <w:rPr>
          <w:iCs/>
          <w:i/>
        </w:rPr>
        <w:t xml:space="preserve">« Document 2 : relevez UN mot ou UN passage qui montre comment l’empire traite les chrétiens. Document 3 : que faisaient les chrétiens dans les catacombes ? Répondez à la question :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Les chrétiens sont-ils persécutés partout et tout le temps ?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»</w:t>
      </w:r>
    </w:p>
    <w:p>
      <w:pPr>
        <w:pStyle w:val="BodyText"/>
      </w:pPr>
      <w:r>
        <w:rPr>
          <w:bCs/>
          <w:b/>
        </w:rPr>
        <w:t xml:space="preserve">Point de vigilance historique</w:t>
      </w:r>
      <w:r>
        <w:t xml:space="preserve"> </w:t>
      </w:r>
      <w:r>
        <w:t xml:space="preserve">porté au tableau : ce document est</w:t>
      </w:r>
      <w:r>
        <w:t xml:space="preserve"> </w:t>
      </w:r>
      <w:r>
        <w:rPr>
          <w:bCs/>
          <w:b/>
        </w:rPr>
        <w:t xml:space="preserve">un cas local</w:t>
      </w:r>
      <w:r>
        <w:t xml:space="preserve"> </w:t>
      </w:r>
      <w:r>
        <w:t xml:space="preserve">(Bithynie) ; il ne prouve PAS une persécution générale et permanente. Les élèves explicitent que</w:t>
      </w:r>
      <w:r>
        <w:t xml:space="preserve"> </w:t>
      </w:r>
      <w:r>
        <w:rPr>
          <w:bCs/>
          <w:b/>
        </w:rPr>
        <w:t xml:space="preserve">les persécutions sont intermittentes et souvent locales</w:t>
      </w:r>
      <w:r>
        <w:t xml:space="preserve">, et que la lettre exprime</w:t>
      </w:r>
      <w:r>
        <w:t xml:space="preserve"> </w:t>
      </w:r>
      <w:r>
        <w:rPr>
          <w:bCs/>
          <w:b/>
        </w:rPr>
        <w:t xml:space="preserve">le point de vue d’un gouverneur</w:t>
      </w:r>
      <w:r>
        <w:t xml:space="preserve"> </w:t>
      </w:r>
      <w:r>
        <w:t xml:space="preserve">qui demande conseil (« le document exprime un point de vue »).</w:t>
      </w:r>
    </w:p>
    <w:p>
      <w:pPr>
        <w:pStyle w:val="BodyText"/>
      </w:pPr>
      <w:r>
        <w:t xml:space="preserve">Travail en binômes (7 min), puis mise en commun (3 min) : le professeur note deux idées issues des élèves (« pas partout », « pas tout le temps »).</w:t>
      </w:r>
    </w:p>
    <w:p>
      <w:pPr>
        <w:pStyle w:val="BlockText"/>
      </w:pPr>
      <w:r>
        <w:rPr>
          <w:bCs/>
          <w:b/>
        </w:rPr>
        <w:t xml:space="preserve">STOP PÉDAGOGIQUE (≈1 min, à mi-phase) :</w:t>
      </w:r>
      <w:r>
        <w:t xml:space="preserve"> </w:t>
      </w:r>
      <w:r>
        <w:t xml:space="preserve">interrogation nominative de 3 élèves de niveaux différents (« Donne-moi UN mot du document 2 »), puis reformulation par un binôme « persécution = intermittente et locale ». Si plusieurs binômes restent silencieux, relecture collective du passage-clé. On vérifie ainsi l’engagement de</w:t>
      </w:r>
      <w:r>
        <w:t xml:space="preserve"> </w:t>
      </w:r>
      <w:r>
        <w:rPr>
          <w:bCs/>
          <w:b/>
        </w:rPr>
        <w:t xml:space="preserve">tous</w:t>
      </w:r>
      <w:r>
        <w:t xml:space="preserve">.</w:t>
      </w:r>
    </w:p>
    <w:p>
      <w:pPr>
        <w:pStyle w:val="FirstParagraph"/>
      </w:pPr>
      <w:r>
        <w:rPr>
          <w:iCs/>
          <w:i/>
        </w:rPr>
        <w:t xml:space="preserve">Transition</w:t>
      </w:r>
      <w:r>
        <w:t xml:space="preserve"> </w:t>
      </w:r>
      <w:r>
        <w:t xml:space="preserve">: « Mais à partir du IVe siècle, tout change. »</w:t>
      </w:r>
    </w:p>
    <w:bookmarkEnd w:id="30"/>
    <w:bookmarkStart w:id="31" w:name="X954e9201897b5530dca07a3558efd7e4bf10362"/>
    <w:p>
      <w:pPr>
        <w:pStyle w:val="Heading3"/>
      </w:pPr>
      <w:r>
        <w:t xml:space="preserve">Phase 3 — De la tolérance au christianisme impérial (≈12 min) — collectif puis individuel</w:t>
      </w:r>
    </w:p>
    <w:p>
      <w:pPr>
        <w:pStyle w:val="FirstParagraph"/>
      </w:pPr>
      <w:r>
        <w:t xml:space="preserve">Le professeur projette le</w:t>
      </w:r>
      <w:r>
        <w:t xml:space="preserve"> </w:t>
      </w:r>
      <w:r>
        <w:rPr>
          <w:bCs/>
          <w:b/>
        </w:rPr>
        <w:t xml:space="preserve">[DOCUMENT 4]</w:t>
      </w:r>
      <w:r>
        <w:t xml:space="preserve"> </w:t>
      </w:r>
      <w:r>
        <w:t xml:space="preserve">(édit de Milan, 313) puis le</w:t>
      </w:r>
      <w:r>
        <w:t xml:space="preserve"> </w:t>
      </w:r>
      <w:r>
        <w:rPr>
          <w:bCs/>
          <w:b/>
        </w:rPr>
        <w:t xml:space="preserve">[DOCUMENT 5]</w:t>
      </w:r>
      <w:r>
        <w:t xml:space="preserve"> </w:t>
      </w:r>
      <w:r>
        <w:t xml:space="preserve">(Théodose, 380/391) et construit avec les élèves, sur la</w:t>
      </w:r>
      <w:r>
        <w:t xml:space="preserve"> </w:t>
      </w:r>
      <w:r>
        <w:rPr>
          <w:bCs/>
          <w:b/>
        </w:rPr>
        <w:t xml:space="preserve">frise</w:t>
      </w:r>
      <w:r>
        <w:t xml:space="preserve">, deux jalons distincts à ne pas confondre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313, édit de Milan</w:t>
      </w:r>
      <w:r>
        <w:t xml:space="preserve"> </w:t>
      </w:r>
      <w:r>
        <w:t xml:space="preserve">: l’empire</w:t>
      </w:r>
      <w:r>
        <w:t xml:space="preserve"> </w:t>
      </w:r>
      <w:r>
        <w:rPr>
          <w:bCs/>
          <w:b/>
        </w:rPr>
        <w:t xml:space="preserve">tolère</w:t>
      </w:r>
      <w:r>
        <w:t xml:space="preserve"> </w:t>
      </w:r>
      <w:r>
        <w:t xml:space="preserve">le christianisme (liberté de culte) — ce n’est PAS encore la religion de l’empire.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380/391, Théodose</w:t>
      </w:r>
      <w:r>
        <w:t xml:space="preserve"> </w:t>
      </w:r>
      <w:r>
        <w:t xml:space="preserve">: mise en place d’un</w:t>
      </w:r>
      <w:r>
        <w:t xml:space="preserve"> </w:t>
      </w:r>
      <w:r>
        <w:rPr>
          <w:bCs/>
          <w:b/>
        </w:rPr>
        <w:t xml:space="preserve">christianisme impérial</w:t>
      </w:r>
      <w:r>
        <w:t xml:space="preserve"> </w:t>
      </w:r>
      <w:r>
        <w:t xml:space="preserve">; le christianisme devient la religion de l’empire.</w:t>
      </w:r>
    </w:p>
    <w:p>
      <w:pPr>
        <w:pStyle w:val="BodyText"/>
      </w:pPr>
      <w:r>
        <w:t xml:space="preserve">Le professeur écrit au tableau et fait verbaliser la nuance :</w:t>
      </w:r>
      <w:r>
        <w:t xml:space="preserve"> </w:t>
      </w:r>
      <w:r>
        <w:rPr>
          <w:iCs/>
          <w:i/>
        </w:rPr>
        <w:t xml:space="preserve">« Tolérer (313), ce n’est pas la même chose qu’imposer comme religion de l’empire (380/391). »</w:t>
      </w:r>
      <w:r>
        <w:t xml:space="preserve"> </w:t>
      </w:r>
      <w:r>
        <w:t xml:space="preserve">Les élèves placent</w:t>
      </w:r>
      <w:r>
        <w:t xml:space="preserve"> </w:t>
      </w:r>
      <w:r>
        <w:rPr>
          <w:bCs/>
          <w:b/>
        </w:rPr>
        <w:t xml:space="preserve">individuellement</w:t>
      </w:r>
      <w:r>
        <w:t xml:space="preserve"> </w:t>
      </w:r>
      <w:r>
        <w:t xml:space="preserve">les deux dates sur leur frise du dossier (3 min) et relient chaque date à sa bonne étiquette (« tolérance » / « christianisme impérial »).</w:t>
      </w:r>
    </w:p>
    <w:p>
      <w:pPr>
        <w:pStyle w:val="BlockText"/>
      </w:pPr>
      <w:r>
        <w:rPr>
          <w:bCs/>
          <w:b/>
        </w:rPr>
        <w:t xml:space="preserve">STOP PÉDAGOGIQUE (≈30 s) :</w:t>
      </w:r>
      <w:r>
        <w:t xml:space="preserve"> </w:t>
      </w:r>
      <w:r>
        <w:t xml:space="preserve">circulation rapide dans les rangs pour vérifier que</w:t>
      </w:r>
      <w:r>
        <w:t xml:space="preserve"> </w:t>
      </w:r>
      <w:r>
        <w:rPr>
          <w:bCs/>
          <w:b/>
        </w:rPr>
        <w:t xml:space="preserve">chaque</w:t>
      </w:r>
      <w:r>
        <w:t xml:space="preserve"> </w:t>
      </w:r>
      <w:r>
        <w:t xml:space="preserve">élève a placé 313 ET 380/391 au bon endroit ; ré-explication ciblée auprès des élèves qui confondent les deux jalons.</w:t>
      </w:r>
    </w:p>
    <w:p>
      <w:pPr>
        <w:pStyle w:val="FirstParagraph"/>
      </w:pPr>
      <w:r>
        <w:rPr>
          <w:iCs/>
          <w:i/>
        </w:rPr>
        <w:t xml:space="preserve">Transition</w:t>
      </w:r>
      <w:r>
        <w:t xml:space="preserve"> </w:t>
      </w:r>
      <w:r>
        <w:t xml:space="preserve">: « On a tous les éléments : construisons ensemble la trace. »</w:t>
      </w:r>
    </w:p>
    <w:bookmarkEnd w:id="31"/>
    <w:bookmarkStart w:id="32" w:name="Xa8b0aa08a76048bf83b0b5d497685a7999877da"/>
    <w:p>
      <w:pPr>
        <w:pStyle w:val="Heading3"/>
      </w:pPr>
      <w:r>
        <w:t xml:space="preserve">Phase 4 — Trace écrite co-construite sous forme de schéma (≈8 min) — collectif</w:t>
      </w:r>
    </w:p>
    <w:p>
      <w:pPr>
        <w:pStyle w:val="FirstParagraph"/>
      </w:pPr>
      <w:r>
        <w:t xml:space="preserve">La trace n’est</w:t>
      </w:r>
      <w:r>
        <w:t xml:space="preserve"> </w:t>
      </w:r>
      <w:r>
        <w:rPr>
          <w:bCs/>
          <w:b/>
        </w:rPr>
        <w:t xml:space="preserve">ni dictée ni projetée à recopier</w:t>
      </w:r>
      <w:r>
        <w:t xml:space="preserve"> </w:t>
      </w:r>
      <w:r>
        <w:t xml:space="preserve">: elle est</w:t>
      </w:r>
      <w:r>
        <w:t xml:space="preserve"> </w:t>
      </w:r>
      <w:r>
        <w:rPr>
          <w:bCs/>
          <w:b/>
        </w:rPr>
        <w:t xml:space="preserve">construite avec les élèves</w:t>
      </w:r>
      <w:r>
        <w:t xml:space="preserve"> </w:t>
      </w:r>
      <w:r>
        <w:t xml:space="preserve">à partir de leurs formulations. Le professeur dessine au tableau un</w:t>
      </w:r>
      <w:r>
        <w:t xml:space="preserve"> </w:t>
      </w:r>
      <w:r>
        <w:rPr>
          <w:bCs/>
          <w:b/>
        </w:rPr>
        <w:t xml:space="preserve">schéma fléché</w:t>
      </w:r>
      <w:r>
        <w:t xml:space="preserve"> </w:t>
      </w:r>
      <w:r>
        <w:t xml:space="preserve">vide et demande :</w:t>
      </w:r>
      <w:r>
        <w:t xml:space="preserve"> </w:t>
      </w:r>
      <w:r>
        <w:rPr>
          <w:iCs/>
          <w:i/>
        </w:rPr>
        <w:t xml:space="preserve">« Avec vos mots, qu’est-ce qu’on met dans chaque bulle ? »</w:t>
      </w:r>
      <w:r>
        <w:t xml:space="preserve"> </w:t>
      </w:r>
      <w:r>
        <w:t xml:space="preserve">Les élèves proposent, le professeur écrit</w:t>
      </w:r>
      <w:r>
        <w:t xml:space="preserve"> </w:t>
      </w:r>
      <w:r>
        <w:rPr>
          <w:bCs/>
          <w:b/>
        </w:rPr>
        <w:t xml:space="preserve">leurs</w:t>
      </w:r>
      <w:r>
        <w:t xml:space="preserve"> </w:t>
      </w:r>
      <w:r>
        <w:t xml:space="preserve">formulations.</w:t>
      </w:r>
    </w:p>
    <w:p>
      <w:pPr>
        <w:pStyle w:val="BodyText"/>
      </w:pPr>
      <w:r>
        <w:t xml:space="preserve">Schéma cible (à remplir avec les mots des élèves)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Bulle à remplir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Mots des élèves (exemple validé en classe)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Origine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christianisme est</w:t>
            </w:r>
            <w:r>
              <w:t xml:space="preserve"> </w:t>
            </w:r>
            <w:r>
              <w:rPr>
                <w:bCs/>
                <w:b/>
              </w:rPr>
              <w:t xml:space="preserve">issu du judaïsme</w:t>
            </w:r>
            <w:r>
              <w:t xml:space="preserve"> </w:t>
            </w:r>
            <w:r>
              <w:t xml:space="preserve">(vu au Thème 2).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Définition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</w:t>
            </w:r>
            <w:r>
              <w:t xml:space="preserve"> </w:t>
            </w:r>
            <w:r>
              <w:rPr>
                <w:bCs/>
                <w:b/>
              </w:rPr>
              <w:t xml:space="preserve">monothéisme</w:t>
            </w:r>
            <w:r>
              <w:t xml:space="preserve"> </w:t>
            </w:r>
            <w:r>
              <w:t xml:space="preserve">qui se réclame de</w:t>
            </w:r>
            <w:r>
              <w:t xml:space="preserve"> </w:t>
            </w:r>
            <w:r>
              <w:rPr>
                <w:bCs/>
                <w:b/>
              </w:rPr>
              <w:t xml:space="preserve">Jésus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Diffusion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</w:t>
            </w:r>
            <w:r>
              <w:t xml:space="preserve"> </w:t>
            </w:r>
            <w:r>
              <w:rPr>
                <w:bCs/>
                <w:b/>
              </w:rPr>
              <w:t xml:space="preserve">se diffuse</w:t>
            </w:r>
            <w:r>
              <w:t xml:space="preserve"> </w:t>
            </w:r>
            <w:r>
              <w:t xml:space="preserve">dans l’empire grec et romain.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Relations avec l’empire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①</w:t>
            </w:r>
            <w:r>
              <w:t xml:space="preserve"> </w:t>
            </w:r>
            <w:r>
              <w:rPr>
                <w:bCs/>
                <w:b/>
              </w:rPr>
              <w:t xml:space="preserve">persécutions</w:t>
            </w:r>
            <w:r>
              <w:t xml:space="preserve"> </w:t>
            </w:r>
            <w:r>
              <w:t xml:space="preserve">: intermittentes et locales → ②</w:t>
            </w:r>
            <w:r>
              <w:t xml:space="preserve"> </w:t>
            </w:r>
            <w:r>
              <w:rPr>
                <w:bCs/>
                <w:b/>
              </w:rPr>
              <w:t xml:space="preserve">313, édit de Milan</w:t>
            </w:r>
            <w:r>
              <w:t xml:space="preserve"> </w:t>
            </w:r>
            <w:r>
              <w:t xml:space="preserve">: tolérance → ③</w:t>
            </w:r>
            <w:r>
              <w:t xml:space="preserve"> </w:t>
            </w:r>
            <w:r>
              <w:rPr>
                <w:bCs/>
                <w:b/>
              </w:rPr>
              <w:t xml:space="preserve">380/391, Théodose</w:t>
            </w:r>
            <w:r>
              <w:t xml:space="preserve"> </w:t>
            </w:r>
            <w:r>
              <w:t xml:space="preserve">: christianisme impérial.</w:t>
            </w:r>
          </w:p>
        </w:tc>
      </w:tr>
    </w:tbl>
    <w:p>
      <w:pPr>
        <w:pStyle w:val="BodyText"/>
      </w:pPr>
      <w:r>
        <w:t xml:space="preserve">Les</w:t>
      </w:r>
      <w:r>
        <w:t xml:space="preserve"> </w:t>
      </w:r>
      <w:r>
        <w:rPr>
          <w:bCs/>
          <w:b/>
        </w:rPr>
        <w:t xml:space="preserve">3 élèves en difficulté de lecture</w:t>
      </w:r>
      <w:r>
        <w:t xml:space="preserve"> </w:t>
      </w:r>
      <w:r>
        <w:t xml:space="preserve">reçoivent le schéma pré-structuré avec les</w:t>
      </w:r>
      <w:r>
        <w:t xml:space="preserve"> </w:t>
      </w:r>
      <w:r>
        <w:rPr>
          <w:bCs/>
          <w:b/>
        </w:rPr>
        <w:t xml:space="preserve">étiquettes-mots</w:t>
      </w:r>
      <w:r>
        <w:t xml:space="preserve"> </w:t>
      </w:r>
      <w:r>
        <w:t xml:space="preserve">à coller au bon endroit (même contenu, charge de lecture/écriture réduite). Chaque bulle reprend une formulation validée oralement par la classe.</w:t>
      </w:r>
    </w:p>
    <w:bookmarkEnd w:id="32"/>
    <w:bookmarkStart w:id="33" w:name="X615b156d078ad6bb813e4b7b21792f3142edf85"/>
    <w:p>
      <w:pPr>
        <w:pStyle w:val="Heading3"/>
      </w:pPr>
      <w:r>
        <w:t xml:space="preserve">Phase 5 — Rangement, bilan, sortie (≈5 min) — collectif</w:t>
      </w:r>
    </w:p>
    <w:p>
      <w:pPr>
        <w:pStyle w:val="FirstParagraph"/>
      </w:pPr>
      <w:r>
        <w:t xml:space="preserve">Bilan oral éclair :</w:t>
      </w:r>
      <w:r>
        <w:t xml:space="preserve"> </w:t>
      </w:r>
      <w:r>
        <w:rPr>
          <w:iCs/>
          <w:i/>
        </w:rPr>
        <w:t xml:space="preserve">« En une phrase : qu’est-ce qui change entre 313 et 391 ? »</w:t>
      </w:r>
      <w:r>
        <w:t xml:space="preserve"> </w:t>
      </w:r>
      <w:r>
        <w:t xml:space="preserve">(réponses de 2-3 élèves). Les élèves complètent leur</w:t>
      </w:r>
      <w:r>
        <w:t xml:space="preserve"> </w:t>
      </w:r>
      <w:r>
        <w:rPr>
          <w:bCs/>
          <w:b/>
        </w:rPr>
        <w:t xml:space="preserve">fiche d’auto-évaluation</w:t>
      </w:r>
      <w:r>
        <w:t xml:space="preserve"> </w:t>
      </w:r>
      <w:r>
        <w:t xml:space="preserve">(ci-dessous), collent leur trace, rangent le dossier. Sortie dans le calme.</w:t>
      </w:r>
    </w:p>
    <w:bookmarkEnd w:id="33"/>
    <w:bookmarkEnd w:id="34"/>
    <w:bookmarkStart w:id="35" w:name="X09fcf92e00726773020c1245bcd22eac33ea644"/>
    <w:p>
      <w:pPr>
        <w:pStyle w:val="Heading2"/>
      </w:pPr>
      <w:r>
        <w:t xml:space="preserve">Différenciation et gestion de l’hétérogénéité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Aménagement concret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 élèves en difficulté de lecture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Documents 2, 4 et 5 fournis avec</w:t>
            </w:r>
            <w:r>
              <w:t xml:space="preserve"> </w:t>
            </w:r>
            <w:r>
              <w:rPr>
                <w:bCs/>
                <w:b/>
              </w:rPr>
              <w:t xml:space="preserve">passage-clé surligné</w:t>
            </w:r>
            <w:r>
              <w:t xml:space="preserve"> </w:t>
            </w:r>
            <w:r>
              <w:t xml:space="preserve">et lexique en marge (persécution, tolérance, impérial) ; consigne lue à voix haute par le professeur ; trace écrite sous forme d’</w:t>
            </w:r>
            <w:r>
              <w:rPr>
                <w:bCs/>
                <w:b/>
              </w:rPr>
              <w:t xml:space="preserve">étiquettes-mots à placer</w:t>
            </w:r>
            <w:r>
              <w:t xml:space="preserve"> </w:t>
            </w:r>
            <w:r>
              <w:t xml:space="preserve">plutôt qu’à recopier ; binôme « lecteur-relais » désigné.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Élèves en difficulté de compréhension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Amorces de phrases au tableau (« Le christianisme se diffuse de… vers… ») ; mise en commun systématique après chaque phase courte.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Phases courtes (≤13 min) et</w:t>
            </w:r>
            <w:r>
              <w:t xml:space="preserve"> </w:t>
            </w:r>
            <w:r>
              <w:rPr>
                <w:bCs/>
                <w:b/>
              </w:rPr>
              <w:t xml:space="preserve">stops pédagogiques</w:t>
            </w:r>
            <w:r>
              <w:t xml:space="preserve"> </w:t>
            </w:r>
            <w:r>
              <w:t xml:space="preserve">pour vérifier l’engagement de chacun ; alternance binôme / collectif / individuel.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Élèves rapides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Activités d’approfondissement (ci-dessous) données dès la fin de la tâche.</w:t>
            </w:r>
          </w:p>
        </w:tc>
      </w:tr>
    </w:tbl>
    <w:bookmarkEnd w:id="35"/>
    <w:bookmarkStart w:id="36" w:name="X5b376733fb9fba6b44c08c9475797011c5c2349"/>
    <w:p>
      <w:pPr>
        <w:pStyle w:val="Heading2"/>
      </w:pPr>
      <w:r>
        <w:t xml:space="preserve">Auto-évaluation des élèves (indicateurs de réussite explicites et observables)</w:t>
      </w:r>
    </w:p>
    <w:p>
      <w:pPr>
        <w:pStyle w:val="FirstParagraph"/>
      </w:pPr>
      <w:r>
        <w:t xml:space="preserve">L’élève coche</w:t>
      </w:r>
      <w:r>
        <w:t xml:space="preserve"> </w:t>
      </w:r>
      <w:r>
        <w:rPr>
          <w:bCs/>
          <w:b/>
        </w:rPr>
        <w:t xml:space="preserve">« réussi »</w:t>
      </w:r>
      <w:r>
        <w:t xml:space="preserve"> </w:t>
      </w:r>
      <w:r>
        <w:t xml:space="preserve">seulement s’il peut le montrer concrètement. Les indicateurs précisent à quoi ressemble une réponse réussie (au-delà de « j’ai compris »)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observable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Réussi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relier christianisme et judaïsme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Dans ma trace, une flèche relie</w:t>
            </w:r>
            <w:r>
              <w:t xml:space="preserve"> </w:t>
            </w:r>
            <w:r>
              <w:rPr>
                <w:iCs/>
                <w:i/>
              </w:rPr>
              <w:t xml:space="preserve">judaïsme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christianisme</w:t>
            </w:r>
            <w:r>
              <w:t xml:space="preserve"> </w:t>
            </w:r>
            <w:r>
              <w:t xml:space="preserve">et j’écris le mot</w:t>
            </w:r>
            <w:r>
              <w:t xml:space="preserve"> </w:t>
            </w:r>
            <w:r>
              <w:rPr>
                <w:bCs/>
                <w:b/>
              </w:rPr>
              <w:t xml:space="preserve">issu de</w:t>
            </w:r>
            <w:r>
              <w:t xml:space="preserve">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situer les persécutions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Je peux écrire la phrase :</w:t>
            </w:r>
            <w:r>
              <w:t xml:space="preserve"> </w:t>
            </w:r>
            <w:r>
              <w:rPr>
                <w:iCs/>
                <w:i/>
              </w:rPr>
              <w:t xml:space="preserve">les persécutions sont intermittentes et locales</w:t>
            </w:r>
            <w:r>
              <w:t xml:space="preserve"> </w:t>
            </w:r>
            <w:r>
              <w:t xml:space="preserve">(pas partout, pas tout le temps).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distinguer 313 et 380/391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Je place les deux dates au bon endroit sur la frise et j’écris</w:t>
            </w:r>
            <w:r>
              <w:t xml:space="preserve"> </w:t>
            </w:r>
            <w:r>
              <w:rPr>
                <w:bCs/>
                <w:b/>
              </w:rPr>
              <w:t xml:space="preserve">tolérance</w:t>
            </w:r>
            <w:r>
              <w:t xml:space="preserve"> </w:t>
            </w:r>
            <w:r>
              <w:t xml:space="preserve">à côté de 313 et</w:t>
            </w:r>
            <w:r>
              <w:t xml:space="preserve"> </w:t>
            </w:r>
            <w:r>
              <w:rPr>
                <w:bCs/>
                <w:b/>
              </w:rPr>
              <w:t xml:space="preserve">christianisme impérial</w:t>
            </w:r>
            <w:r>
              <w:t xml:space="preserve"> </w:t>
            </w:r>
            <w:r>
              <w:t xml:space="preserve">à côté de 380/391.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lire un document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Pour le document 2, je dis UN mot relevé ET de qui vient le point de vue (un gouverneur).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bookmarkEnd w:id="36"/>
    <w:bookmarkStart w:id="37" w:name="X2989feb001a283c084b3d4c8d1a568d3920677b"/>
    <w:p>
      <w:pPr>
        <w:pStyle w:val="Heading2"/>
      </w:pPr>
      <w:r>
        <w:t xml:space="preserve">Activités d’approfondissement (élèves rapides)</w:t>
      </w:r>
    </w:p>
    <w:p>
      <w:pPr>
        <w:numPr>
          <w:ilvl w:val="0"/>
          <w:numId w:val="1002"/>
        </w:numPr>
        <w:pStyle w:val="Compact"/>
      </w:pPr>
      <w:r>
        <w:t xml:space="preserve">Rédiger la</w:t>
      </w:r>
      <w:r>
        <w:t xml:space="preserve"> </w:t>
      </w:r>
      <w:r>
        <w:rPr>
          <w:bCs/>
          <w:b/>
        </w:rPr>
        <w:t xml:space="preserve">légende manquante</w:t>
      </w:r>
      <w:r>
        <w:t xml:space="preserve"> </w:t>
      </w:r>
      <w:r>
        <w:t xml:space="preserve">de la carte (Document 1) en nommant deux foyers de diffusion.</w:t>
      </w:r>
    </w:p>
    <w:p>
      <w:pPr>
        <w:numPr>
          <w:ilvl w:val="0"/>
          <w:numId w:val="1002"/>
        </w:numPr>
        <w:pStyle w:val="Compact"/>
      </w:pPr>
      <w:r>
        <w:t xml:space="preserve">À partir du Document 3, expliquer en deux phrases pourquoi les premiers chrétiens utilisaient des</w:t>
      </w:r>
      <w:r>
        <w:t xml:space="preserve"> </w:t>
      </w:r>
      <w:r>
        <w:rPr>
          <w:bCs/>
          <w:b/>
        </w:rPr>
        <w:t xml:space="preserve">symboles discrets</w:t>
      </w:r>
      <w:r>
        <w:t xml:space="preserve"> </w:t>
      </w:r>
      <w:r>
        <w:t xml:space="preserve">(poisson, Bon Pasteur) — en lien avec l’idée de persécutions locales.</w:t>
      </w:r>
    </w:p>
    <w:p>
      <w:pPr>
        <w:numPr>
          <w:ilvl w:val="0"/>
          <w:numId w:val="1002"/>
        </w:numPr>
        <w:pStyle w:val="Compact"/>
      </w:pPr>
      <w:r>
        <w:t xml:space="preserve">Comparer les Documents 4 et 5 et formuler en une phrase la</w:t>
      </w:r>
      <w:r>
        <w:t xml:space="preserve"> </w:t>
      </w:r>
      <w:r>
        <w:rPr>
          <w:bCs/>
          <w:b/>
        </w:rPr>
        <w:t xml:space="preserve">différence</w:t>
      </w:r>
      <w:r>
        <w:t xml:space="preserve"> </w:t>
      </w:r>
      <w:r>
        <w:t xml:space="preserve">entre « tolérer un culte » (313) et « faire d’un culte la religion de l’empire » (380/391).</w:t>
      </w:r>
    </w:p>
    <w:p>
      <w:pPr>
        <w:numPr>
          <w:ilvl w:val="0"/>
          <w:numId w:val="1002"/>
        </w:numPr>
        <w:pStyle w:val="Compact"/>
      </w:pPr>
      <w:r>
        <w:t xml:space="preserve">Formuler une question d’historien que l’on aimerait poser à Pline le Jeune.</w:t>
      </w:r>
    </w:p>
    <w:bookmarkEnd w:id="37"/>
    <w:bookmarkStart w:id="38" w:name="prolongements-possibles"/>
    <w:p>
      <w:pPr>
        <w:pStyle w:val="Heading2"/>
      </w:pPr>
      <w:r>
        <w:t xml:space="preserve">Prolongements possibles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Séance suivante</w:t>
      </w:r>
      <w:r>
        <w:t xml:space="preserve"> </w:t>
      </w:r>
      <w:r>
        <w:t xml:space="preserve">du Thème 3 : « Les relations de l’empire romain avec les autres mondes anciens : l’ancienne route de la soie et la Chine des Han ».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Lien EMC</w:t>
      </w:r>
      <w:r>
        <w:t xml:space="preserve"> </w:t>
      </w:r>
      <w:r>
        <w:t xml:space="preserve">: liberté de culte / liberté de conscience (sans anachronisme).</w:t>
      </w:r>
    </w:p>
    <w:p>
      <w:pPr>
        <w:numPr>
          <w:ilvl w:val="0"/>
          <w:numId w:val="1003"/>
        </w:numPr>
        <w:pStyle w:val="Compact"/>
      </w:pPr>
      <w:r>
        <w:t xml:space="preserve">Compléter la frise du Thème 3 avec les jalons 313 et 380/391 et les réinvestir lors de l’évaluation de fin de séquence.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../../telechargements/matieres/histoire-geo/hg-analyser-documents.pdf" TargetMode="External" /><Relationship Type="http://schemas.openxmlformats.org/officeDocument/2006/relationships/hyperlink" Id="rId20" Target="../../telechargements/matieres/histoire-geo/programme-hg-cycle3-2027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telechargements/matieres/histoire-geo/hg-analyser-documents.pdf" TargetMode="External" /><Relationship Type="http://schemas.openxmlformats.org/officeDocument/2006/relationships/hyperlink" Id="rId20" Target="../../telechargements/matieres/histoire-geo/programme-hg-cycle3-2027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2026-06-22T08:29:45Z</dcterms:created>
  <dcterms:modified xsi:type="dcterms:W3CDTF">2026-06-22T08:29:45Z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