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2" w:name="X2d9aec29802ba8fbc47e2db3858557ec289c63e"/>
    <w:p>
      <w:pPr>
        <w:pStyle w:val="Heading1"/>
      </w:pPr>
      <w:r>
        <w:t xml:space="preserve">La Première Guerre mondiale, une guerre totale (1914-1918)</w:t>
      </w:r>
    </w:p>
    <w:bookmarkStart w:id="20" w:name="informations-générales"/>
    <w:p>
      <w:pPr>
        <w:pStyle w:val="Heading2"/>
      </w:pPr>
      <w:r>
        <w:t xml:space="preserve">Informations générales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Élément</w:t>
            </w:r>
          </w:p>
        </w:tc>
        <w:tc>
          <w:tcPr/>
          <w:p>
            <w:pPr>
              <w:pStyle w:val="Compact"/>
              <w:jc w:val="left"/>
            </w:pPr>
            <w:r>
              <w:t xml:space="preserve">Détail</w:t>
            </w:r>
          </w:p>
        </w:tc>
      </w:tr>
      <w:tr>
        <w:tc>
          <w:tcPr/>
          <w:p>
            <w:pPr>
              <w:pStyle w:val="Compact"/>
              <w:jc w:val="left"/>
            </w:pPr>
            <w:r>
              <w:t xml:space="preserve">Discipline</w:t>
            </w:r>
          </w:p>
        </w:tc>
        <w:tc>
          <w:tcPr/>
          <w:p>
            <w:pPr>
              <w:pStyle w:val="Compact"/>
              <w:jc w:val="left"/>
            </w:pPr>
            <w:r>
              <w:t xml:space="preserve">Histoire-géographie —</w:t>
            </w:r>
            <w:r>
              <w:t xml:space="preserve"> </w:t>
            </w:r>
            <w:r>
              <w:rPr>
                <w:bCs/>
                <w:b/>
              </w:rPr>
              <w:t xml:space="preserve">Histoire</w:t>
            </w:r>
          </w:p>
        </w:tc>
      </w:tr>
      <w:tr>
        <w:tc>
          <w:tcPr/>
          <w:p>
            <w:pPr>
              <w:pStyle w:val="Compact"/>
              <w:jc w:val="left"/>
            </w:pPr>
            <w:r>
              <w:t xml:space="preserve">Niveau</w:t>
            </w:r>
          </w:p>
        </w:tc>
        <w:tc>
          <w:tcPr/>
          <w:p>
            <w:pPr>
              <w:pStyle w:val="Compact"/>
              <w:jc w:val="left"/>
            </w:pPr>
            <w:r>
              <w:t xml:space="preserve">3e (cycle 4)</w:t>
            </w:r>
          </w:p>
        </w:tc>
      </w:tr>
      <w:tr>
        <w:tc>
          <w:tcPr/>
          <w:p>
            <w:pPr>
              <w:pStyle w:val="Compact"/>
              <w:jc w:val="left"/>
            </w:pPr>
            <w:r>
              <w:t xml:space="preserve">Thème</w:t>
            </w:r>
          </w:p>
        </w:tc>
        <w:tc>
          <w:tcPr/>
          <w:p>
            <w:pPr>
              <w:pStyle w:val="Compact"/>
              <w:jc w:val="left"/>
            </w:pPr>
            <w:r>
              <w:t xml:space="preserve">Thème 1 : « L’Europe, un théâtre majeur des guerres totales (1914-1945) »</w:t>
            </w:r>
          </w:p>
        </w:tc>
      </w:tr>
      <w:tr>
        <w:tc>
          <w:tcPr/>
          <w:p>
            <w:pPr>
              <w:pStyle w:val="Compact"/>
              <w:jc w:val="left"/>
            </w:pPr>
            <w:r>
              <w:t xml:space="preserve">Sous-thème</w:t>
            </w:r>
          </w:p>
        </w:tc>
        <w:tc>
          <w:tcPr/>
          <w:p>
            <w:pPr>
              <w:pStyle w:val="Compact"/>
              <w:jc w:val="left"/>
            </w:pPr>
            <w:r>
              <w:t xml:space="preserve">« Civils et militaires dans la Première Guerre mondiale »</w:t>
            </w:r>
          </w:p>
        </w:tc>
      </w:tr>
      <w:tr>
        <w:tc>
          <w:tcPr/>
          <w:p>
            <w:pPr>
              <w:pStyle w:val="Compact"/>
              <w:jc w:val="left"/>
            </w:pPr>
            <w:r>
              <w:t xml:space="preserve">Titre de la séance</w:t>
            </w:r>
          </w:p>
        </w:tc>
        <w:tc>
          <w:tcPr/>
          <w:p>
            <w:pPr>
              <w:pStyle w:val="Compact"/>
              <w:jc w:val="left"/>
            </w:pPr>
            <w:r>
              <w:t xml:space="preserve">La Première Guerre mondiale, une</w:t>
            </w:r>
            <w:r>
              <w:t xml:space="preserve"> </w:t>
            </w:r>
            <w:r>
              <w:rPr>
                <w:bCs/>
                <w:b/>
              </w:rPr>
              <w:t xml:space="preserve">guerre totale</w:t>
            </w:r>
            <w:r>
              <w:t xml:space="preserve"> </w:t>
            </w:r>
            <w:r>
              <w:t xml:space="preserve">(1914-1918)</w:t>
            </w:r>
          </w:p>
        </w:tc>
      </w:tr>
      <w:tr>
        <w:tc>
          <w:tcPr/>
          <w:p>
            <w:pPr>
              <w:pStyle w:val="Compact"/>
              <w:jc w:val="left"/>
            </w:pPr>
            <w:r>
              <w:t xml:space="preserve">Place dans la séquence</w:t>
            </w:r>
          </w:p>
        </w:tc>
        <w:tc>
          <w:tcPr/>
          <w:p>
            <w:pPr>
              <w:pStyle w:val="Compact"/>
              <w:jc w:val="left"/>
            </w:pPr>
            <w:r>
              <w:t xml:space="preserve">Séance centrale du sous-thème, après une 1re séance situant le conflit (alliances, déclenchement en 1914, repères des fronts). Ici on construit la notion de</w:t>
            </w:r>
            <w:r>
              <w:t xml:space="preserve"> </w:t>
            </w:r>
            <w:r>
              <w:rPr>
                <w:bCs/>
                <w:b/>
              </w:rPr>
              <w:t xml:space="preserve">guerre totale</w:t>
            </w:r>
            <w:r>
              <w:t xml:space="preserve">.</w:t>
            </w:r>
          </w:p>
        </w:tc>
      </w:tr>
      <w:tr>
        <w:tc>
          <w:tcPr/>
          <w:p>
            <w:pPr>
              <w:pStyle w:val="Compact"/>
              <w:jc w:val="left"/>
            </w:pPr>
            <w:r>
              <w:t xml:space="preserve">Durée du créneau</w:t>
            </w:r>
          </w:p>
        </w:tc>
        <w:tc>
          <w:tcPr/>
          <w:p>
            <w:pPr>
              <w:pStyle w:val="Compact"/>
              <w:jc w:val="left"/>
            </w:pPr>
            <w:r>
              <w:t xml:space="preserve">55 min (≈ 45 min effectives de travail élève)</w:t>
            </w:r>
          </w:p>
        </w:tc>
      </w:tr>
      <w:tr>
        <w:tc>
          <w:tcPr/>
          <w:p>
            <w:pPr>
              <w:pStyle w:val="Compact"/>
              <w:jc w:val="left"/>
            </w:pPr>
            <w:r>
              <w:t xml:space="preserve">Effectif type</w:t>
            </w:r>
          </w:p>
        </w:tc>
        <w:tc>
          <w:tcPr/>
          <w:p>
            <w:pPr>
              <w:pStyle w:val="Compact"/>
              <w:jc w:val="left"/>
            </w:pPr>
            <w:r>
              <w:t xml:space="preserve">Classe entière (28-30 élèves), travail par îlots</w:t>
            </w:r>
          </w:p>
        </w:tc>
      </w:tr>
      <w:tr>
        <w:tc>
          <w:tcPr/>
          <w:p>
            <w:pPr>
              <w:pStyle w:val="Compact"/>
              <w:jc w:val="left"/>
            </w:pPr>
            <w:r>
              <w:t xml:space="preserve">Compétence dominante</w:t>
            </w:r>
          </w:p>
        </w:tc>
        <w:tc>
          <w:tcPr/>
          <w:p>
            <w:pPr>
              <w:pStyle w:val="Compact"/>
              <w:jc w:val="left"/>
            </w:pPr>
            <w:r>
              <w:rPr>
                <w:bCs/>
                <w:b/>
              </w:rPr>
              <w:t xml:space="preserve">Analyser et comprendre un document</w:t>
            </w:r>
            <w:r>
              <w:t xml:space="preserve"> </w:t>
            </w:r>
            <w:r>
              <w:t xml:space="preserve">(extraire, mettre en relation avec des connaissances, exercer son regard critique)</w:t>
            </w:r>
          </w:p>
        </w:tc>
      </w:tr>
      <w:tr>
        <w:tc>
          <w:tcPr/>
          <w:p>
            <w:pPr>
              <w:pStyle w:val="Compact"/>
              <w:jc w:val="left"/>
            </w:pPr>
            <w:r>
              <w:t xml:space="preserve">Matériel</w:t>
            </w:r>
          </w:p>
        </w:tc>
        <w:tc>
          <w:tcPr/>
          <w:p>
            <w:pPr>
              <w:pStyle w:val="Compact"/>
              <w:jc w:val="left"/>
            </w:pPr>
            <w:r>
              <w:t xml:space="preserve">Documents projetés + dossier élève (images/textes recherchés via les liens fournis), vidéoprojecteur, frise vierge, cahier/classeur</w:t>
            </w:r>
          </w:p>
        </w:tc>
      </w:tr>
    </w:tbl>
    <w:p>
      <w:pPr>
        <w:pStyle w:val="BlockText"/>
      </w:pPr>
      <w:r>
        <w:rPr>
          <w:bCs/>
          <w:b/>
        </w:rPr>
        <w:t xml:space="preserve">Note sur les sources.</w:t>
      </w:r>
      <w:r>
        <w:t xml:space="preserve"> </w:t>
      </w:r>
      <w:r>
        <w:t xml:space="preserve">Cette fiche s’appuie sur les documents officiels fournis. (1) Le</w:t>
      </w:r>
      <w:r>
        <w:t xml:space="preserve"> </w:t>
      </w:r>
      <w:r>
        <w:rPr>
          <w:bCs/>
          <w:b/>
        </w:rPr>
        <w:t xml:space="preserve">programme de cycle 4 d’histoire-géographie</w:t>
      </w:r>
      <w:r>
        <w:t xml:space="preserve"> </w:t>
      </w:r>
      <w:r>
        <w:t xml:space="preserve">(BOEN n° 31 du 30 juillet 2020) : l’attendu du Thème 1 de 3e est cité exactement ci-dessous, avec la page (p. 84 du PDF Éduscol). (2) La ressource Éduscol</w:t>
      </w:r>
      <w:r>
        <w:t xml:space="preserve"> </w:t>
      </w:r>
      <w:r>
        <w:rPr>
          <w:bCs/>
          <w:b/>
        </w:rPr>
        <w:t xml:space="preserve">« Analyser et comprendre des documents »</w:t>
      </w:r>
      <w:r>
        <w:t xml:space="preserve"> </w:t>
      </w:r>
      <w:r>
        <w:t xml:space="preserve">(Janvier 2017).</w:t>
      </w:r>
      <w:r>
        <w:t xml:space="preserve"> </w:t>
      </w:r>
      <w:r>
        <w:rPr>
          <w:bCs/>
          <w:b/>
        </w:rPr>
        <w:t xml:space="preserve">Avertissement de probité : ce document porte sur la GÉOGRAPHIE</w:t>
      </w:r>
      <w:r>
        <w:t xml:space="preserve">, pas sur l’histoire : ses exemples traitent des « espaces de faible densité » (Roquefort-sur-Soulzon, thème 1 de géographie de 3e). Il</w:t>
      </w:r>
      <w:r>
        <w:t xml:space="preserve"> </w:t>
      </w:r>
      <w:r>
        <w:rPr>
          <w:bCs/>
          <w:b/>
        </w:rPr>
        <w:t xml:space="preserve">n’apporte aucun contenu disciplinaire sur 1914-1918</w:t>
      </w:r>
      <w:r>
        <w:t xml:space="preserve">. Il a en revanche été exploité comme</w:t>
      </w:r>
      <w:r>
        <w:t xml:space="preserve"> </w:t>
      </w:r>
      <w:r>
        <w:rPr>
          <w:bCs/>
          <w:b/>
        </w:rPr>
        <w:t xml:space="preserve">modèle méthodologique</w:t>
      </w:r>
      <w:r>
        <w:t xml:space="preserve"> </w:t>
      </w:r>
      <w:r>
        <w:t xml:space="preserve">directement transférable à l’analyse de documents historiques : grille de</w:t>
      </w:r>
      <w:r>
        <w:t xml:space="preserve"> </w:t>
      </w:r>
      <w:r>
        <w:rPr>
          <w:bCs/>
          <w:b/>
        </w:rPr>
        <w:t xml:space="preserve">critères de réussite a priori sur 4 niveaux de maîtrise</w:t>
      </w:r>
      <w:r>
        <w:t xml:space="preserve">,</w:t>
      </w:r>
      <w:r>
        <w:t xml:space="preserve"> </w:t>
      </w:r>
      <w:r>
        <w:rPr>
          <w:bCs/>
          <w:b/>
        </w:rPr>
        <w:t xml:space="preserve">« boîte à outils »</w:t>
      </w:r>
      <w:r>
        <w:t xml:space="preserve"> </w:t>
      </w:r>
      <w:r>
        <w:t xml:space="preserve">d’aides qui n’entrent pas dans la note, et surtout l’attention portée à l’</w:t>
      </w:r>
      <w:r>
        <w:rPr>
          <w:bCs/>
          <w:b/>
        </w:rPr>
        <w:t xml:space="preserve">identification du point de vue et du genre d’un document</w:t>
      </w:r>
      <w:r>
        <w:t xml:space="preserve"> </w:t>
      </w:r>
      <w:r>
        <w:t xml:space="preserve">(qui est l’auteur ? à qui s’adresse-t-il ? quel message ?). Ces principes structurent ici la phase d’analyse, la différenciation et l’auto-évaluation. (3) Les</w:t>
      </w:r>
      <w:r>
        <w:t xml:space="preserve"> </w:t>
      </w:r>
      <w:r>
        <w:rPr>
          <w:bCs/>
          <w:b/>
        </w:rPr>
        <w:t xml:space="preserve">documents de méthode</w:t>
      </w:r>
      <w:r>
        <w:t xml:space="preserve"> </w:t>
      </w:r>
      <w:r>
        <w:t xml:space="preserve">(Rosenshine,</w:t>
      </w:r>
      <w:r>
        <w:t xml:space="preserve"> </w:t>
      </w:r>
      <w:r>
        <w:rPr>
          <w:iCs/>
          <w:i/>
        </w:rPr>
        <w:t xml:space="preserve">Principes d’enseignement</w:t>
      </w:r>
      <w:r>
        <w:t xml:space="preserve"> </w:t>
      </w:r>
      <w:r>
        <w:t xml:space="preserve">; CSEN,</w:t>
      </w:r>
      <w:r>
        <w:t xml:space="preserve"> </w:t>
      </w:r>
      <w:r>
        <w:rPr>
          <w:iCs/>
          <w:i/>
        </w:rPr>
        <w:t xml:space="preserve">Enseignement explicite</w:t>
      </w:r>
      <w:r>
        <w:t xml:space="preserve">, juin 2022 ; CNESCO,</w:t>
      </w:r>
      <w:r>
        <w:t xml:space="preserve"> </w:t>
      </w:r>
      <w:r>
        <w:rPr>
          <w:iCs/>
          <w:i/>
        </w:rPr>
        <w:t xml:space="preserve">Différenciation pédagogique</w:t>
      </w:r>
      <w:r>
        <w:t xml:space="preserve">, 2017) ont guidé le scénario : révision active en ouverture, présentation par petites étapes,</w:t>
      </w:r>
      <w:r>
        <w:t xml:space="preserve"> </w:t>
      </w:r>
      <w:r>
        <w:rPr>
          <w:bCs/>
          <w:b/>
        </w:rPr>
        <w:t xml:space="preserve">stop pédagogique</w:t>
      </w:r>
      <w:r>
        <w:t xml:space="preserve"> </w:t>
      </w:r>
      <w:r>
        <w:t xml:space="preserve">de vérification de la compréhension, modelage de l’analyse de document, pratique guidée puis plus autonome, différenciation par l’étayage sans abaisser l’exigence. Les liens de recherche des documents à étudier figurent en fin de fiche (cliquables).</w:t>
      </w:r>
    </w:p>
    <w:bookmarkEnd w:id="20"/>
    <w:bookmarkStart w:id="21" w:name="attendus-du-programme"/>
    <w:p>
      <w:pPr>
        <w:pStyle w:val="Heading2"/>
      </w:pPr>
      <w:r>
        <w:t xml:space="preserve">Attendus du programme</w:t>
      </w:r>
    </w:p>
    <w:p>
      <w:pPr>
        <w:pStyle w:val="FirstParagraph"/>
      </w:pPr>
      <w:r>
        <w:rPr>
          <w:bCs/>
          <w:b/>
        </w:rPr>
        <w:t xml:space="preserve">Citation exacte</w:t>
      </w:r>
      <w:r>
        <w:t xml:space="preserve"> </w:t>
      </w:r>
      <w:r>
        <w:t xml:space="preserve">(programme cycle 4 histoire-géographie, BOEN n° 31 du 30/07/2020,</w:t>
      </w:r>
      <w:r>
        <w:t xml:space="preserve"> </w:t>
      </w:r>
      <w:r>
        <w:rPr>
          <w:bCs/>
          <w:b/>
        </w:rPr>
        <w:t xml:space="preserve">page 84</w:t>
      </w:r>
      <w:r>
        <w:t xml:space="preserve"> </w:t>
      </w:r>
      <w:r>
        <w:t xml:space="preserve">du PDF Éduscol), classe de 3e, Thème 1 :</w:t>
      </w:r>
    </w:p>
    <w:p>
      <w:pPr>
        <w:pStyle w:val="BlockText"/>
      </w:pPr>
      <w:r>
        <w:t xml:space="preserve">«</w:t>
      </w:r>
      <w:r>
        <w:t xml:space="preserve"> </w:t>
      </w:r>
      <w:r>
        <w:rPr>
          <w:bCs/>
          <w:b/>
        </w:rPr>
        <w:t xml:space="preserve">L’Europe, un théâtre majeur des guerres totales (1914-1945)</w:t>
      </w:r>
      <w:r>
        <w:t xml:space="preserve"> </w:t>
      </w:r>
      <w:r>
        <w:t xml:space="preserve">- Civils et militaires dans la Première Guerre mondiale. »</w:t>
      </w:r>
    </w:p>
    <w:p>
      <w:pPr>
        <w:pStyle w:val="FirstParagraph"/>
      </w:pPr>
      <w:r>
        <w:rPr>
          <w:bCs/>
          <w:b/>
        </w:rPr>
        <w:t xml:space="preserve">Citation exacte</w:t>
      </w:r>
      <w:r>
        <w:t xml:space="preserve"> </w:t>
      </w:r>
      <w:r>
        <w:t xml:space="preserve">(mêmes pages, démarches et contenus d’enseignement) :</w:t>
      </w:r>
    </w:p>
    <w:p>
      <w:pPr>
        <w:pStyle w:val="BlockText"/>
      </w:pPr>
      <w:r>
        <w:t xml:space="preserve">« En mobilisant les civils aussi bien que les militaires, la Grande Guerre met à l’épreuve la cohésion des sociétés et fragilise durablement des régimes en place. Combattants et civils subissent des violences extrêmes, dont témoigne particulièrement le génocide des Arméniens en 1915. En Russie, la guerre totale installe les conditions de la révolution bolchevique […]. »</w:t>
      </w:r>
    </w:p>
    <w:p>
      <w:pPr>
        <w:pStyle w:val="FirstParagraph"/>
      </w:pPr>
      <w:r>
        <w:rPr>
          <w:bCs/>
          <w:b/>
        </w:rPr>
        <w:t xml:space="preserve">Reformulation pédagogique.</w:t>
      </w:r>
      <w:r>
        <w:t xml:space="preserve"> </w:t>
      </w:r>
      <w:r>
        <w:t xml:space="preserve">À l’issue de la séance, l’élève sait expliquer ce qu’est une</w:t>
      </w:r>
      <w:r>
        <w:t xml:space="preserve"> </w:t>
      </w:r>
      <w:r>
        <w:rPr>
          <w:bCs/>
          <w:b/>
        </w:rPr>
        <w:t xml:space="preserve">guerre totale</w:t>
      </w:r>
      <w:r>
        <w:t xml:space="preserve"> </w:t>
      </w:r>
      <w:r>
        <w:t xml:space="preserve">: un conflit qui mobilise</w:t>
      </w:r>
      <w:r>
        <w:t xml:space="preserve"> </w:t>
      </w:r>
      <w:r>
        <w:rPr>
          <w:bCs/>
          <w:b/>
        </w:rPr>
        <w:t xml:space="preserve">toute la société</w:t>
      </w:r>
      <w:r>
        <w:t xml:space="preserve"> </w:t>
      </w:r>
      <w:r>
        <w:t xml:space="preserve">— les</w:t>
      </w:r>
      <w:r>
        <w:t xml:space="preserve"> </w:t>
      </w:r>
      <w:r>
        <w:rPr>
          <w:bCs/>
          <w:b/>
        </w:rPr>
        <w:t xml:space="preserve">militaires</w:t>
      </w:r>
      <w:r>
        <w:t xml:space="preserve"> </w:t>
      </w:r>
      <w:r>
        <w:t xml:space="preserve">au front (violence de masse des combats : Verdun, la Somme, 1916)</w:t>
      </w:r>
      <w:r>
        <w:t xml:space="preserve"> </w:t>
      </w:r>
      <w:r>
        <w:rPr>
          <w:bCs/>
          <w:b/>
        </w:rPr>
        <w:t xml:space="preserve">et</w:t>
      </w:r>
      <w:r>
        <w:t xml:space="preserve"> </w:t>
      </w:r>
      <w:r>
        <w:t xml:space="preserve">les</w:t>
      </w:r>
      <w:r>
        <w:t xml:space="preserve"> </w:t>
      </w:r>
      <w:r>
        <w:rPr>
          <w:bCs/>
          <w:b/>
        </w:rPr>
        <w:t xml:space="preserve">civils</w:t>
      </w:r>
      <w:r>
        <w:t xml:space="preserve"> </w:t>
      </w:r>
      <w:r>
        <w:t xml:space="preserve">à l’arrière (économies, usines, femmes au travail, propagande mobilisant les esprits). Il sait que cette violence extrême frappe aussi des civils, jusqu’au</w:t>
      </w:r>
      <w:r>
        <w:t xml:space="preserve"> </w:t>
      </w:r>
      <w:r>
        <w:rPr>
          <w:bCs/>
          <w:b/>
        </w:rPr>
        <w:t xml:space="preserve">génocide des Arméniens en 1915</w:t>
      </w:r>
      <w:r>
        <w:t xml:space="preserve">, et il situe les repères : début en</w:t>
      </w:r>
      <w:r>
        <w:t xml:space="preserve"> </w:t>
      </w:r>
      <w:r>
        <w:rPr>
          <w:bCs/>
          <w:b/>
        </w:rPr>
        <w:t xml:space="preserve">1914</w:t>
      </w:r>
      <w:r>
        <w:t xml:space="preserve">,</w:t>
      </w:r>
      <w:r>
        <w:t xml:space="preserve"> </w:t>
      </w:r>
      <w:r>
        <w:rPr>
          <w:bCs/>
          <w:b/>
        </w:rPr>
        <w:t xml:space="preserve">armistice le 11 novembre 1918</w:t>
      </w:r>
      <w:r>
        <w:t xml:space="preserve">.</w:t>
      </w:r>
    </w:p>
    <w:bookmarkEnd w:id="21"/>
    <w:bookmarkStart w:id="22" w:name="compétences-et-connaissances-visées"/>
    <w:p>
      <w:pPr>
        <w:pStyle w:val="Heading2"/>
      </w:pPr>
      <w:r>
        <w:t xml:space="preserve">Compétences et connaissances visées</w:t>
      </w:r>
    </w:p>
    <w:p>
      <w:pPr>
        <w:pStyle w:val="FirstParagraph"/>
      </w:pPr>
      <w:r>
        <w:rPr>
          <w:bCs/>
          <w:b/>
        </w:rPr>
        <w:t xml:space="preserve">Compétences travaillées</w:t>
      </w:r>
      <w:r>
        <w:t xml:space="preserve"> </w:t>
      </w:r>
      <w:r>
        <w:t xml:space="preserve">(programme cycle 4 HG, pages 80-83 ; libellés du socle) :</w:t>
      </w:r>
      <w:r>
        <w:t xml:space="preserve"> </w:t>
      </w:r>
      <w:r>
        <w:t xml:space="preserve">-</w:t>
      </w:r>
      <w:r>
        <w:t xml:space="preserve"> </w:t>
      </w:r>
      <w:r>
        <w:rPr>
          <w:iCs/>
          <w:i/>
        </w:rPr>
        <w:t xml:space="preserve">Analyser et comprendre un document</w:t>
      </w:r>
      <w:r>
        <w:t xml:space="preserve"> </w:t>
      </w:r>
      <w:r>
        <w:t xml:space="preserve">: extraire des informations pertinentes, les mettre en relation avec des connaissances,</w:t>
      </w:r>
      <w:r>
        <w:t xml:space="preserve"> </w:t>
      </w:r>
      <w:r>
        <w:rPr>
          <w:bCs/>
          <w:b/>
        </w:rPr>
        <w:t xml:space="preserve">identifier le point de vue</w:t>
      </w:r>
      <w:r>
        <w:t xml:space="preserve"> </w:t>
      </w:r>
      <w:r>
        <w:t xml:space="preserve">de l’auteur, exercer un</w:t>
      </w:r>
      <w:r>
        <w:t xml:space="preserve"> </w:t>
      </w:r>
      <w:r>
        <w:rPr>
          <w:bCs/>
          <w:b/>
        </w:rPr>
        <w:t xml:space="preserve">regard critique</w:t>
      </w:r>
      <w:r>
        <w:t xml:space="preserve"> </w:t>
      </w:r>
      <w:r>
        <w:t xml:space="preserve">(D1-1, D5).</w:t>
      </w:r>
      <w:r>
        <w:t xml:space="preserve"> </w:t>
      </w:r>
      <w:r>
        <w:t xml:space="preserve">-</w:t>
      </w:r>
      <w:r>
        <w:t xml:space="preserve"> </w:t>
      </w:r>
      <w:r>
        <w:rPr>
          <w:iCs/>
          <w:i/>
        </w:rPr>
        <w:t xml:space="preserve">Se repérer dans le temps : construire des repères historiques</w:t>
      </w:r>
      <w:r>
        <w:t xml:space="preserve"> </w:t>
      </w:r>
      <w:r>
        <w:t xml:space="preserve">: situer un fait dans une époque, ordonner des faits sur une frise (D5).</w:t>
      </w:r>
      <w:r>
        <w:t xml:space="preserve"> </w:t>
      </w:r>
      <w:r>
        <w:t xml:space="preserve">-</w:t>
      </w:r>
      <w:r>
        <w:t xml:space="preserve"> </w:t>
      </w:r>
      <w:r>
        <w:rPr>
          <w:iCs/>
          <w:i/>
        </w:rPr>
        <w:t xml:space="preserve">Pratiquer différents langages en histoire</w:t>
      </w:r>
      <w:r>
        <w:t xml:space="preserve"> </w:t>
      </w:r>
      <w:r>
        <w:t xml:space="preserve">: écrire pour structurer sa pensée, rédiger une courte synthèse (D1-1, D2).</w:t>
      </w:r>
      <w:r>
        <w:t xml:space="preserve"> </w:t>
      </w:r>
      <w:r>
        <w:t xml:space="preserve">-</w:t>
      </w:r>
      <w:r>
        <w:t xml:space="preserve"> </w:t>
      </w:r>
      <w:r>
        <w:rPr>
          <w:iCs/>
          <w:i/>
        </w:rPr>
        <w:t xml:space="preserve">Coopérer et mutualiser</w:t>
      </w:r>
      <w:r>
        <w:t xml:space="preserve"> </w:t>
      </w:r>
      <w:r>
        <w:t xml:space="preserve">: travailler en groupe, confronter ses interprétations (D2, D3).</w:t>
      </w:r>
    </w:p>
    <w:p>
      <w:pPr>
        <w:pStyle w:val="BodyText"/>
      </w:pPr>
      <w:r>
        <w:rPr>
          <w:bCs/>
          <w:b/>
        </w:rPr>
        <w:t xml:space="preserve">Connaissances visées :</w:t>
      </w:r>
      <w:r>
        <w:t xml:space="preserve"> </w:t>
      </w:r>
      <w:r>
        <w:t xml:space="preserve">- La guerre dure de</w:t>
      </w:r>
      <w:r>
        <w:t xml:space="preserve"> </w:t>
      </w:r>
      <w:r>
        <w:rPr>
          <w:bCs/>
          <w:b/>
        </w:rPr>
        <w:t xml:space="preserve">1914 à 1918</w:t>
      </w:r>
      <w:r>
        <w:t xml:space="preserve"> </w:t>
      </w:r>
      <w:r>
        <w:t xml:space="preserve">; elle s’achève par l’</w:t>
      </w:r>
      <w:r>
        <w:rPr>
          <w:bCs/>
          <w:b/>
        </w:rPr>
        <w:t xml:space="preserve">armistice du 11 novembre 1918</w:t>
      </w:r>
      <w:r>
        <w:t xml:space="preserve">.</w:t>
      </w:r>
      <w:r>
        <w:t xml:space="preserve"> </w:t>
      </w:r>
      <w:r>
        <w:t xml:space="preserve">- C’est une</w:t>
      </w:r>
      <w:r>
        <w:t xml:space="preserve"> </w:t>
      </w:r>
      <w:r>
        <w:rPr>
          <w:bCs/>
          <w:b/>
        </w:rPr>
        <w:t xml:space="preserve">guerre totale</w:t>
      </w:r>
      <w:r>
        <w:t xml:space="preserve"> </w:t>
      </w:r>
      <w:r>
        <w:t xml:space="preserve">: mobilisation des</w:t>
      </w:r>
      <w:r>
        <w:t xml:space="preserve"> </w:t>
      </w:r>
      <w:r>
        <w:rPr>
          <w:bCs/>
          <w:b/>
        </w:rPr>
        <w:t xml:space="preserve">sociétés</w:t>
      </w:r>
      <w:r>
        <w:t xml:space="preserve">, des</w:t>
      </w:r>
      <w:r>
        <w:t xml:space="preserve"> </w:t>
      </w:r>
      <w:r>
        <w:rPr>
          <w:bCs/>
          <w:b/>
        </w:rPr>
        <w:t xml:space="preserve">économies</w:t>
      </w:r>
      <w:r>
        <w:t xml:space="preserve"> </w:t>
      </w:r>
      <w:r>
        <w:t xml:space="preserve">et des</w:t>
      </w:r>
      <w:r>
        <w:t xml:space="preserve"> </w:t>
      </w:r>
      <w:r>
        <w:rPr>
          <w:bCs/>
          <w:b/>
        </w:rPr>
        <w:t xml:space="preserve">esprits</w:t>
      </w:r>
      <w:r>
        <w:t xml:space="preserve">, et non des seules armées.</w:t>
      </w:r>
      <w:r>
        <w:t xml:space="preserve"> </w:t>
      </w:r>
      <w:r>
        <w:t xml:space="preserve">-</w:t>
      </w:r>
      <w:r>
        <w:t xml:space="preserve"> </w:t>
      </w:r>
      <w:r>
        <w:rPr>
          <w:bCs/>
          <w:b/>
        </w:rPr>
        <w:t xml:space="preserve">Front</w:t>
      </w:r>
      <w:r>
        <w:t xml:space="preserve"> </w:t>
      </w:r>
      <w:r>
        <w:t xml:space="preserve">et</w:t>
      </w:r>
      <w:r>
        <w:t xml:space="preserve"> </w:t>
      </w:r>
      <w:r>
        <w:rPr>
          <w:bCs/>
          <w:b/>
        </w:rPr>
        <w:t xml:space="preserve">arrière</w:t>
      </w:r>
      <w:r>
        <w:t xml:space="preserve"> </w:t>
      </w:r>
      <w:r>
        <w:t xml:space="preserve">sont liés : les combattants («</w:t>
      </w:r>
      <w:r>
        <w:t xml:space="preserve"> </w:t>
      </w:r>
      <w:r>
        <w:rPr>
          <w:bCs/>
          <w:b/>
        </w:rPr>
        <w:t xml:space="preserve">poilus</w:t>
      </w:r>
      <w:r>
        <w:t xml:space="preserve"> </w:t>
      </w:r>
      <w:r>
        <w:t xml:space="preserve">») subissent la</w:t>
      </w:r>
      <w:r>
        <w:t xml:space="preserve"> </w:t>
      </w:r>
      <w:r>
        <w:rPr>
          <w:bCs/>
          <w:b/>
        </w:rPr>
        <w:t xml:space="preserve">guerre de tranchées</w:t>
      </w:r>
      <w:r>
        <w:t xml:space="preserve"> </w:t>
      </w:r>
      <w:r>
        <w:t xml:space="preserve">et des batailles de</w:t>
      </w:r>
      <w:r>
        <w:t xml:space="preserve"> </w:t>
      </w:r>
      <w:r>
        <w:rPr>
          <w:bCs/>
          <w:b/>
        </w:rPr>
        <w:t xml:space="preserve">violence de masse</w:t>
      </w:r>
      <w:r>
        <w:t xml:space="preserve"> </w:t>
      </w:r>
      <w:r>
        <w:t xml:space="preserve">(</w:t>
      </w:r>
      <w:r>
        <w:rPr>
          <w:bCs/>
          <w:b/>
        </w:rPr>
        <w:t xml:space="preserve">Verdun</w:t>
      </w:r>
      <w:r>
        <w:t xml:space="preserve">,</w:t>
      </w:r>
      <w:r>
        <w:t xml:space="preserve"> </w:t>
      </w:r>
      <w:r>
        <w:rPr>
          <w:bCs/>
          <w:b/>
        </w:rPr>
        <w:t xml:space="preserve">la Somme</w:t>
      </w:r>
      <w:r>
        <w:t xml:space="preserve">,</w:t>
      </w:r>
      <w:r>
        <w:t xml:space="preserve"> </w:t>
      </w:r>
      <w:r>
        <w:rPr>
          <w:bCs/>
          <w:b/>
        </w:rPr>
        <w:t xml:space="preserve">1916</w:t>
      </w:r>
      <w:r>
        <w:t xml:space="preserve">) ; les civils produisent l’armement, subissent les pénuries et la</w:t>
      </w:r>
      <w:r>
        <w:t xml:space="preserve"> </w:t>
      </w:r>
      <w:r>
        <w:rPr>
          <w:bCs/>
          <w:b/>
        </w:rPr>
        <w:t xml:space="preserve">propagande</w:t>
      </w:r>
      <w:r>
        <w:t xml:space="preserve">.</w:t>
      </w:r>
      <w:r>
        <w:t xml:space="preserve"> </w:t>
      </w:r>
      <w:r>
        <w:t xml:space="preserve">- Le travail des</w:t>
      </w:r>
      <w:r>
        <w:t xml:space="preserve"> </w:t>
      </w:r>
      <w:r>
        <w:rPr>
          <w:bCs/>
          <w:b/>
        </w:rPr>
        <w:t xml:space="preserve">femmes</w:t>
      </w:r>
      <w:r>
        <w:t xml:space="preserve"> </w:t>
      </w:r>
      <w:r>
        <w:t xml:space="preserve">se substitue à celui des hommes mobilisés (« munitionnettes », champs, hôpitaux).</w:t>
      </w:r>
      <w:r>
        <w:t xml:space="preserve"> </w:t>
      </w:r>
      <w:r>
        <w:t xml:space="preserve">- Les civils subissent des</w:t>
      </w:r>
      <w:r>
        <w:t xml:space="preserve"> </w:t>
      </w:r>
      <w:r>
        <w:rPr>
          <w:bCs/>
          <w:b/>
        </w:rPr>
        <w:t xml:space="preserve">violences extrêmes</w:t>
      </w:r>
      <w:r>
        <w:t xml:space="preserve">, dont le</w:t>
      </w:r>
      <w:r>
        <w:t xml:space="preserve"> </w:t>
      </w:r>
      <w:r>
        <w:rPr>
          <w:bCs/>
          <w:b/>
        </w:rPr>
        <w:t xml:space="preserve">génocide des Arméniens</w:t>
      </w:r>
      <w:r>
        <w:t xml:space="preserve"> </w:t>
      </w:r>
      <w:r>
        <w:t xml:space="preserve">perpétré par l’Empire ottoman en</w:t>
      </w:r>
      <w:r>
        <w:t xml:space="preserve"> </w:t>
      </w:r>
      <w:r>
        <w:rPr>
          <w:bCs/>
          <w:b/>
        </w:rPr>
        <w:t xml:space="preserve">1915</w:t>
      </w:r>
      <w:r>
        <w:t xml:space="preserve">.</w:t>
      </w:r>
    </w:p>
    <w:bookmarkEnd w:id="22"/>
    <w:bookmarkStart w:id="23" w:name="objectifs-dapprentissage-côté-élève"/>
    <w:p>
      <w:pPr>
        <w:pStyle w:val="Heading2"/>
      </w:pPr>
      <w:r>
        <w:t xml:space="preserve">Objectifs d’apprentissage (côté élève)</w:t>
      </w:r>
    </w:p>
    <w:p>
      <w:pPr>
        <w:pStyle w:val="FirstParagraph"/>
      </w:pPr>
      <w:r>
        <w:t xml:space="preserve">À la fin de la séance, je suis capable de :</w:t>
      </w:r>
      <w:r>
        <w:t xml:space="preserve"> </w:t>
      </w:r>
      <w:r>
        <w:t xml:space="preserve">- définir avec mes mots ce qu’est une</w:t>
      </w:r>
      <w:r>
        <w:t xml:space="preserve"> </w:t>
      </w:r>
      <w:r>
        <w:rPr>
          <w:bCs/>
          <w:b/>
        </w:rPr>
        <w:t xml:space="preserve">guerre totale</w:t>
      </w:r>
      <w:r>
        <w:t xml:space="preserve"> </w:t>
      </w:r>
      <w:r>
        <w:t xml:space="preserve">;</w:t>
      </w:r>
      <w:r>
        <w:t xml:space="preserve"> </w:t>
      </w:r>
      <w:r>
        <w:t xml:space="preserve">- donner</w:t>
      </w:r>
      <w:r>
        <w:t xml:space="preserve"> </w:t>
      </w:r>
      <w:r>
        <w:rPr>
          <w:bCs/>
          <w:b/>
        </w:rPr>
        <w:t xml:space="preserve">deux exemples</w:t>
      </w:r>
      <w:r>
        <w:t xml:space="preserve"> </w:t>
      </w:r>
      <w:r>
        <w:t xml:space="preserve">de mobilisation au</w:t>
      </w:r>
      <w:r>
        <w:t xml:space="preserve"> </w:t>
      </w:r>
      <w:r>
        <w:rPr>
          <w:bCs/>
          <w:b/>
        </w:rPr>
        <w:t xml:space="preserve">front</w:t>
      </w:r>
      <w:r>
        <w:t xml:space="preserve"> </w:t>
      </w:r>
      <w:r>
        <w:t xml:space="preserve">et</w:t>
      </w:r>
      <w:r>
        <w:t xml:space="preserve"> </w:t>
      </w:r>
      <w:r>
        <w:rPr>
          <w:bCs/>
          <w:b/>
        </w:rPr>
        <w:t xml:space="preserve">deux exemples</w:t>
      </w:r>
      <w:r>
        <w:t xml:space="preserve"> </w:t>
      </w:r>
      <w:r>
        <w:t xml:space="preserve">à l’</w:t>
      </w:r>
      <w:r>
        <w:rPr>
          <w:bCs/>
          <w:b/>
        </w:rPr>
        <w:t xml:space="preserve">arrière</w:t>
      </w:r>
      <w:r>
        <w:t xml:space="preserve"> </w:t>
      </w:r>
      <w:r>
        <w:t xml:space="preserve">;</w:t>
      </w:r>
      <w:r>
        <w:t xml:space="preserve"> </w:t>
      </w:r>
      <w:r>
        <w:t xml:space="preserve">- situer sur une frise</w:t>
      </w:r>
      <w:r>
        <w:t xml:space="preserve"> </w:t>
      </w:r>
      <w:r>
        <w:rPr>
          <w:bCs/>
          <w:b/>
        </w:rPr>
        <w:t xml:space="preserve">1914</w:t>
      </w:r>
      <w:r>
        <w:t xml:space="preserve">,</w:t>
      </w:r>
      <w:r>
        <w:t xml:space="preserve"> </w:t>
      </w:r>
      <w:r>
        <w:rPr>
          <w:bCs/>
          <w:b/>
        </w:rPr>
        <w:t xml:space="preserve">Verdun / la Somme (1916)</w:t>
      </w:r>
      <w:r>
        <w:t xml:space="preserve">,</w:t>
      </w:r>
      <w:r>
        <w:t xml:space="preserve"> </w:t>
      </w:r>
      <w:r>
        <w:rPr>
          <w:bCs/>
          <w:b/>
        </w:rPr>
        <w:t xml:space="preserve">génocide des Arméniens (1915)</w:t>
      </w:r>
      <w:r>
        <w:t xml:space="preserve">,</w:t>
      </w:r>
      <w:r>
        <w:t xml:space="preserve"> </w:t>
      </w:r>
      <w:r>
        <w:rPr>
          <w:bCs/>
          <w:b/>
        </w:rPr>
        <w:t xml:space="preserve">11 novembre 1918</w:t>
      </w:r>
      <w:r>
        <w:t xml:space="preserve"> </w:t>
      </w:r>
      <w:r>
        <w:t xml:space="preserve">;</w:t>
      </w:r>
      <w:r>
        <w:t xml:space="preserve"> </w:t>
      </w:r>
      <w:r>
        <w:t xml:space="preserve">- analyser un document en disant</w:t>
      </w:r>
      <w:r>
        <w:t xml:space="preserve"> </w:t>
      </w:r>
      <w:r>
        <w:rPr>
          <w:bCs/>
          <w:b/>
        </w:rPr>
        <w:t xml:space="preserve">qui</w:t>
      </w:r>
      <w:r>
        <w:t xml:space="preserve"> </w:t>
      </w:r>
      <w:r>
        <w:t xml:space="preserve">l’a produit,</w:t>
      </w:r>
      <w:r>
        <w:t xml:space="preserve"> </w:t>
      </w:r>
      <w:r>
        <w:rPr>
          <w:bCs/>
          <w:b/>
        </w:rPr>
        <w:t xml:space="preserve">pour qui</w:t>
      </w:r>
      <w:r>
        <w:t xml:space="preserve"> </w:t>
      </w:r>
      <w:r>
        <w:t xml:space="preserve">et</w:t>
      </w:r>
      <w:r>
        <w:t xml:space="preserve"> </w:t>
      </w:r>
      <w:r>
        <w:rPr>
          <w:bCs/>
          <w:b/>
        </w:rPr>
        <w:t xml:space="preserve">dans quel but</w:t>
      </w:r>
      <w:r>
        <w:t xml:space="preserve"> </w:t>
      </w:r>
      <w:r>
        <w:t xml:space="preserve">(point de vue) ;</w:t>
      </w:r>
      <w:r>
        <w:t xml:space="preserve"> </w:t>
      </w:r>
      <w:r>
        <w:t xml:space="preserve">- expliquer pourquoi le</w:t>
      </w:r>
      <w:r>
        <w:t xml:space="preserve"> </w:t>
      </w:r>
      <w:r>
        <w:rPr>
          <w:bCs/>
          <w:b/>
        </w:rPr>
        <w:t xml:space="preserve">génocide des Arméniens (1915)</w:t>
      </w:r>
      <w:r>
        <w:t xml:space="preserve"> </w:t>
      </w:r>
      <w:r>
        <w:t xml:space="preserve">illustre la violence extrême faite aux civils.</w:t>
      </w:r>
    </w:p>
    <w:bookmarkEnd w:id="23"/>
    <w:bookmarkStart w:id="24" w:name="X65af382593ba6e6e13e9928098568452b615e07"/>
    <w:p>
      <w:pPr>
        <w:pStyle w:val="Heading2"/>
      </w:pPr>
      <w:r>
        <w:t xml:space="preserve">Conceptions initiales et erreurs fréquentes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Conception initiale / erreur fréquente</w:t>
            </w:r>
          </w:p>
        </w:tc>
        <w:tc>
          <w:tcPr/>
          <w:p>
            <w:pPr>
              <w:pStyle w:val="Compact"/>
              <w:jc w:val="left"/>
            </w:pPr>
            <w:r>
              <w:t xml:space="preserve">Formulation historique attendue</w:t>
            </w:r>
          </w:p>
        </w:tc>
      </w:tr>
      <w:tr>
        <w:tc>
          <w:tcPr/>
          <w:p>
            <w:pPr>
              <w:pStyle w:val="Compact"/>
              <w:jc w:val="left"/>
            </w:pPr>
            <w:r>
              <w:t xml:space="preserve">Confondre la 1re et la 2nde Guerre mondiale (chars d’assaut massifs, Hitler, génocide des Juifs).</w:t>
            </w:r>
          </w:p>
        </w:tc>
        <w:tc>
          <w:tcPr/>
          <w:p>
            <w:pPr>
              <w:pStyle w:val="Compact"/>
              <w:jc w:val="left"/>
            </w:pPr>
            <w:r>
              <w:t xml:space="preserve">La</w:t>
            </w:r>
            <w:r>
              <w:t xml:space="preserve"> </w:t>
            </w:r>
            <w:r>
              <w:rPr>
                <w:bCs/>
                <w:b/>
              </w:rPr>
              <w:t xml:space="preserve">Première</w:t>
            </w:r>
            <w:r>
              <w:t xml:space="preserve"> </w:t>
            </w:r>
            <w:r>
              <w:t xml:space="preserve">GM :</w:t>
            </w:r>
            <w:r>
              <w:t xml:space="preserve"> </w:t>
            </w:r>
            <w:r>
              <w:rPr>
                <w:bCs/>
                <w:b/>
              </w:rPr>
              <w:t xml:space="preserve">1914-1918</w:t>
            </w:r>
            <w:r>
              <w:t xml:space="preserve">, tranchées,</w:t>
            </w:r>
            <w:r>
              <w:t xml:space="preserve"> </w:t>
            </w:r>
            <w:r>
              <w:rPr>
                <w:bCs/>
                <w:b/>
              </w:rPr>
              <w:t xml:space="preserve">génocide des Arméniens en 1915</w:t>
            </w:r>
            <w:r>
              <w:t xml:space="preserve">. La 2nde GM (1939-1945) est un</w:t>
            </w:r>
            <w:r>
              <w:t xml:space="preserve"> </w:t>
            </w:r>
            <w:r>
              <w:rPr>
                <w:bCs/>
                <w:b/>
              </w:rPr>
              <w:t xml:space="preserve">autre</w:t>
            </w:r>
            <w:r>
              <w:t xml:space="preserve"> </w:t>
            </w:r>
            <w:r>
              <w:t xml:space="preserve">thème du programme.</w:t>
            </w:r>
          </w:p>
        </w:tc>
      </w:tr>
      <w:tr>
        <w:tc>
          <w:tcPr/>
          <w:p>
            <w:pPr>
              <w:pStyle w:val="Compact"/>
              <w:jc w:val="left"/>
            </w:pPr>
            <w:r>
              <w:t xml:space="preserve">« Guerre totale = guerre très longue / très meurtrière. »</w:t>
            </w:r>
          </w:p>
        </w:tc>
        <w:tc>
          <w:tcPr/>
          <w:p>
            <w:pPr>
              <w:pStyle w:val="Compact"/>
              <w:jc w:val="left"/>
            </w:pPr>
            <w:r>
              <w:t xml:space="preserve">Guerre totale =</w:t>
            </w:r>
            <w:r>
              <w:t xml:space="preserve"> </w:t>
            </w:r>
            <w:r>
              <w:rPr>
                <w:bCs/>
                <w:b/>
              </w:rPr>
              <w:t xml:space="preserve">mobilisation de toute la société</w:t>
            </w:r>
            <w:r>
              <w:t xml:space="preserve"> </w:t>
            </w:r>
            <w:r>
              <w:t xml:space="preserve">(militaires</w:t>
            </w:r>
            <w:r>
              <w:t xml:space="preserve"> </w:t>
            </w:r>
            <w:r>
              <w:rPr>
                <w:bCs/>
                <w:b/>
              </w:rPr>
              <w:t xml:space="preserve">et</w:t>
            </w:r>
            <w:r>
              <w:t xml:space="preserve"> </w:t>
            </w:r>
            <w:r>
              <w:t xml:space="preserve">civils, économie, esprits), pas seulement la durée ou les pertes.</w:t>
            </w:r>
          </w:p>
        </w:tc>
      </w:tr>
      <w:tr>
        <w:tc>
          <w:tcPr/>
          <w:p>
            <w:pPr>
              <w:pStyle w:val="Compact"/>
              <w:jc w:val="left"/>
            </w:pPr>
            <w:r>
              <w:t xml:space="preserve">« Seuls les soldats sont concernés ; les civils sont à l’écart. »</w:t>
            </w:r>
          </w:p>
        </w:tc>
        <w:tc>
          <w:tcPr/>
          <w:p>
            <w:pPr>
              <w:pStyle w:val="Compact"/>
              <w:jc w:val="left"/>
            </w:pPr>
            <w:r>
              <w:t xml:space="preserve">Les</w:t>
            </w:r>
            <w:r>
              <w:t xml:space="preserve"> </w:t>
            </w:r>
            <w:r>
              <w:rPr>
                <w:bCs/>
                <w:b/>
              </w:rPr>
              <w:t xml:space="preserve">civils</w:t>
            </w:r>
            <w:r>
              <w:t xml:space="preserve"> </w:t>
            </w:r>
            <w:r>
              <w:t xml:space="preserve">sont mobilisés (usines, agriculture, propagande) et</w:t>
            </w:r>
            <w:r>
              <w:t xml:space="preserve"> </w:t>
            </w:r>
            <w:r>
              <w:rPr>
                <w:bCs/>
                <w:b/>
              </w:rPr>
              <w:t xml:space="preserve">subissent</w:t>
            </w:r>
            <w:r>
              <w:t xml:space="preserve"> </w:t>
            </w:r>
            <w:r>
              <w:t xml:space="preserve">la guerre (pénuries, bombardements, déportations,</w:t>
            </w:r>
            <w:r>
              <w:t xml:space="preserve"> </w:t>
            </w:r>
            <w:r>
              <w:rPr>
                <w:bCs/>
                <w:b/>
              </w:rPr>
              <w:t xml:space="preserve">génocide</w:t>
            </w:r>
            <w:r>
              <w:t xml:space="preserve">).</w:t>
            </w:r>
          </w:p>
        </w:tc>
      </w:tr>
      <w:tr>
        <w:tc>
          <w:tcPr/>
          <w:p>
            <w:pPr>
              <w:pStyle w:val="Compact"/>
              <w:jc w:val="left"/>
            </w:pPr>
            <w:r>
              <w:t xml:space="preserve">« La guerre, c’est surtout les hommes. »</w:t>
            </w:r>
          </w:p>
        </w:tc>
        <w:tc>
          <w:tcPr/>
          <w:p>
            <w:pPr>
              <w:pStyle w:val="Compact"/>
              <w:jc w:val="left"/>
            </w:pPr>
            <w:r>
              <w:t xml:space="preserve">Les</w:t>
            </w:r>
            <w:r>
              <w:t xml:space="preserve"> </w:t>
            </w:r>
            <w:r>
              <w:rPr>
                <w:bCs/>
                <w:b/>
              </w:rPr>
              <w:t xml:space="preserve">femmes</w:t>
            </w:r>
            <w:r>
              <w:t xml:space="preserve"> </w:t>
            </w:r>
            <w:r>
              <w:t xml:space="preserve">remplacent les hommes mobilisés (usines d’armement, champs, soins).</w:t>
            </w:r>
          </w:p>
        </w:tc>
      </w:tr>
      <w:tr>
        <w:tc>
          <w:tcPr/>
          <w:p>
            <w:pPr>
              <w:pStyle w:val="Compact"/>
              <w:jc w:val="left"/>
            </w:pPr>
            <w:r>
              <w:t xml:space="preserve">« La propagande, c’est juste des mensonges sans importance. »</w:t>
            </w:r>
          </w:p>
        </w:tc>
        <w:tc>
          <w:tcPr/>
          <w:p>
            <w:pPr>
              <w:pStyle w:val="Compact"/>
              <w:jc w:val="left"/>
            </w:pPr>
            <w:r>
              <w:t xml:space="preserve">La</w:t>
            </w:r>
            <w:r>
              <w:t xml:space="preserve"> </w:t>
            </w:r>
            <w:r>
              <w:rPr>
                <w:bCs/>
                <w:b/>
              </w:rPr>
              <w:t xml:space="preserve">propagande</w:t>
            </w:r>
            <w:r>
              <w:t xml:space="preserve"> </w:t>
            </w:r>
            <w:r>
              <w:t xml:space="preserve">mobilise les</w:t>
            </w:r>
            <w:r>
              <w:t xml:space="preserve"> </w:t>
            </w:r>
            <w:r>
              <w:rPr>
                <w:bCs/>
                <w:b/>
              </w:rPr>
              <w:t xml:space="preserve">esprits</w:t>
            </w:r>
            <w:r>
              <w:t xml:space="preserve"> </w:t>
            </w:r>
            <w:r>
              <w:t xml:space="preserve">: un document n’est pas neutre, il a un</w:t>
            </w:r>
            <w:r>
              <w:t xml:space="preserve"> </w:t>
            </w:r>
            <w:r>
              <w:rPr>
                <w:bCs/>
                <w:b/>
              </w:rPr>
              <w:t xml:space="preserve">auteur</w:t>
            </w:r>
            <w:r>
              <w:t xml:space="preserve"> </w:t>
            </w:r>
            <w:r>
              <w:t xml:space="preserve">et un</w:t>
            </w:r>
            <w:r>
              <w:t xml:space="preserve"> </w:t>
            </w:r>
            <w:r>
              <w:rPr>
                <w:bCs/>
                <w:b/>
              </w:rPr>
              <w:t xml:space="preserve">but</w:t>
            </w:r>
            <w:r>
              <w:t xml:space="preserve"> </w:t>
            </w:r>
            <w:r>
              <w:t xml:space="preserve">(à identifier).</w:t>
            </w:r>
          </w:p>
        </w:tc>
      </w:tr>
      <w:tr>
        <w:tc>
          <w:tcPr/>
          <w:p>
            <w:pPr>
              <w:pStyle w:val="Compact"/>
              <w:jc w:val="left"/>
            </w:pPr>
            <w:r>
              <w:t xml:space="preserve">Dater l’armistice de manière vague.</w:t>
            </w:r>
          </w:p>
        </w:tc>
        <w:tc>
          <w:tcPr/>
          <w:p>
            <w:pPr>
              <w:pStyle w:val="Compact"/>
              <w:jc w:val="left"/>
            </w:pPr>
            <w:r>
              <w:rPr>
                <w:bCs/>
                <w:b/>
              </w:rPr>
              <w:t xml:space="preserve">Armistice le 11 novembre 1918</w:t>
            </w:r>
            <w:r>
              <w:t xml:space="preserve"> </w:t>
            </w:r>
            <w:r>
              <w:t xml:space="preserve">; la guerre a commencé en</w:t>
            </w:r>
            <w:r>
              <w:t xml:space="preserve"> </w:t>
            </w:r>
            <w:r>
              <w:rPr>
                <w:bCs/>
                <w:b/>
              </w:rPr>
              <w:t xml:space="preserve">1914</w:t>
            </w:r>
            <w:r>
              <w:t xml:space="preserve">.</w:t>
            </w:r>
          </w:p>
        </w:tc>
      </w:tr>
    </w:tbl>
    <w:bookmarkEnd w:id="24"/>
    <w:bookmarkStart w:id="25" w:name="déroulement-détaillé-et-chronométré"/>
    <w:p>
      <w:pPr>
        <w:pStyle w:val="Heading2"/>
      </w:pPr>
      <w:r>
        <w:t xml:space="preserve">Déroulement détaillé et chronométré</w:t>
      </w:r>
    </w:p>
    <w:p>
      <w:pPr>
        <w:pStyle w:val="FirstParagraph"/>
      </w:pPr>
      <w:r>
        <w:t xml:space="preserve">Durée totale planifiée :</w:t>
      </w:r>
      <w:r>
        <w:t xml:space="preserve"> </w:t>
      </w:r>
      <w:r>
        <w:rPr>
          <w:bCs/>
          <w:b/>
        </w:rPr>
        <w:t xml:space="preserve">55 min</w:t>
      </w:r>
      <w:r>
        <w:t xml:space="preserve"> </w:t>
      </w:r>
      <w:r>
        <w:t xml:space="preserve">(≈ 45 min effectives une fois retirés accueil, transitions et rangement).</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Phase</w:t>
            </w:r>
          </w:p>
        </w:tc>
        <w:tc>
          <w:tcPr/>
          <w:p>
            <w:pPr>
              <w:pStyle w:val="Compact"/>
              <w:jc w:val="left"/>
            </w:pPr>
            <w:r>
              <w:t xml:space="preserve">Durée</w:t>
            </w:r>
          </w:p>
        </w:tc>
        <w:tc>
          <w:tcPr/>
          <w:p>
            <w:pPr>
              <w:pStyle w:val="Compact"/>
              <w:jc w:val="left"/>
            </w:pPr>
            <w:r>
              <w:t xml:space="preserve">Modalité</w:t>
            </w:r>
          </w:p>
        </w:tc>
        <w:tc>
          <w:tcPr/>
          <w:p>
            <w:pPr>
              <w:pStyle w:val="Compact"/>
              <w:jc w:val="left"/>
            </w:pPr>
            <w:r>
              <w:t xml:space="preserve">Activité de l’enseignant</w:t>
            </w:r>
          </w:p>
        </w:tc>
        <w:tc>
          <w:tcPr/>
          <w:p>
            <w:pPr>
              <w:pStyle w:val="Compact"/>
              <w:jc w:val="left"/>
            </w:pPr>
            <w:r>
              <w:t xml:space="preserve">Activité de l’élève</w:t>
            </w:r>
          </w:p>
        </w:tc>
      </w:tr>
      <w:tr>
        <w:tc>
          <w:tcPr/>
          <w:p>
            <w:pPr>
              <w:pStyle w:val="Compact"/>
              <w:jc w:val="left"/>
            </w:pPr>
            <w:r>
              <w:t xml:space="preserve">1. Accueil / installation / appel / annonce de l’objectif</w:t>
            </w:r>
          </w:p>
        </w:tc>
        <w:tc>
          <w:tcPr/>
          <w:p>
            <w:pPr>
              <w:pStyle w:val="Compact"/>
              <w:jc w:val="left"/>
            </w:pPr>
            <w:r>
              <w:t xml:space="preserve">5 min</w:t>
            </w:r>
          </w:p>
        </w:tc>
        <w:tc>
          <w:tcPr/>
          <w:p>
            <w:pPr>
              <w:pStyle w:val="Compact"/>
              <w:jc w:val="left"/>
            </w:pPr>
            <w:r>
              <w:t xml:space="preserve">Classe entière</w:t>
            </w:r>
          </w:p>
        </w:tc>
        <w:tc>
          <w:tcPr/>
          <w:p>
            <w:pPr>
              <w:pStyle w:val="Compact"/>
              <w:jc w:val="left"/>
            </w:pPr>
            <w:r>
              <w:t xml:space="preserve">Installe le calme, fait l’appel, projette l’objectif et la question directrice : «</w:t>
            </w:r>
            <w:r>
              <w:t xml:space="preserve"> </w:t>
            </w:r>
            <w:r>
              <w:rPr>
                <w:iCs/>
                <w:i/>
              </w:rPr>
              <w:t xml:space="preserve">Pourquoi dit-on que la guerre de 1914-1918 est une</w:t>
            </w:r>
            <w:r>
              <w:rPr>
                <w:iCs/>
                <w:i/>
              </w:rPr>
              <w:t xml:space="preserve"> </w:t>
            </w:r>
            <w:r>
              <w:rPr>
                <w:bCs/>
                <w:b/>
                <w:iCs/>
                <w:i/>
              </w:rPr>
              <w:t xml:space="preserve">guerre totale</w:t>
            </w:r>
            <w:r>
              <w:rPr>
                <w:iCs/>
                <w:i/>
              </w:rPr>
              <w:t xml:space="preserve"> </w:t>
            </w:r>
            <w:r>
              <w:rPr>
                <w:iCs/>
                <w:i/>
              </w:rPr>
              <w:t xml:space="preserve">?</w:t>
            </w:r>
            <w:r>
              <w:t xml:space="preserve"> </w:t>
            </w:r>
            <w:r>
              <w:t xml:space="preserve">»</w:t>
            </w:r>
          </w:p>
        </w:tc>
        <w:tc>
          <w:tcPr/>
          <w:p>
            <w:pPr>
              <w:pStyle w:val="Compact"/>
              <w:jc w:val="left"/>
            </w:pPr>
            <w:r>
              <w:t xml:space="preserve">S’installe, note date et titre, lit la question.</w:t>
            </w:r>
          </w:p>
        </w:tc>
      </w:tr>
      <w:tr>
        <w:tc>
          <w:tcPr/>
          <w:p>
            <w:pPr>
              <w:pStyle w:val="Compact"/>
              <w:jc w:val="left"/>
            </w:pPr>
            <w:r>
              <w:t xml:space="preserve">2. Révision active des repères</w:t>
            </w:r>
          </w:p>
        </w:tc>
        <w:tc>
          <w:tcPr/>
          <w:p>
            <w:pPr>
              <w:pStyle w:val="Compact"/>
              <w:jc w:val="left"/>
            </w:pPr>
            <w:r>
              <w:t xml:space="preserve">5 min</w:t>
            </w:r>
          </w:p>
        </w:tc>
        <w:tc>
          <w:tcPr/>
          <w:p>
            <w:pPr>
              <w:pStyle w:val="Compact"/>
              <w:jc w:val="left"/>
            </w:pPr>
            <w:r>
              <w:t xml:space="preserve">Individuel puis oral</w:t>
            </w:r>
          </w:p>
        </w:tc>
        <w:tc>
          <w:tcPr/>
          <w:p>
            <w:pPr>
              <w:pStyle w:val="Compact"/>
              <w:jc w:val="left"/>
            </w:pPr>
            <w:r>
              <w:t xml:space="preserve">Fait remobiliser la séance précédente : «</w:t>
            </w:r>
            <w:r>
              <w:t xml:space="preserve"> </w:t>
            </w:r>
            <w:r>
              <w:rPr>
                <w:iCs/>
                <w:i/>
              </w:rPr>
              <w:t xml:space="preserve">Quand commence la guerre ? Quels camps ?</w:t>
            </w:r>
            <w:r>
              <w:t xml:space="preserve"> </w:t>
            </w:r>
            <w:r>
              <w:t xml:space="preserve">» Note</w:t>
            </w:r>
            <w:r>
              <w:t xml:space="preserve"> </w:t>
            </w:r>
            <w:r>
              <w:rPr>
                <w:bCs/>
                <w:b/>
              </w:rPr>
              <w:t xml:space="preserve">1914</w:t>
            </w:r>
            <w:r>
              <w:t xml:space="preserve"> </w:t>
            </w:r>
            <w:r>
              <w:t xml:space="preserve">et place une frise vierge au tableau.</w:t>
            </w:r>
          </w:p>
        </w:tc>
        <w:tc>
          <w:tcPr/>
          <w:p>
            <w:pPr>
              <w:pStyle w:val="Compact"/>
              <w:jc w:val="left"/>
            </w:pPr>
            <w:r>
              <w:t xml:space="preserve">Écrit ce dont il se souvient, quelques-uns répondent ; pose le repère</w:t>
            </w:r>
            <w:r>
              <w:t xml:space="preserve"> </w:t>
            </w:r>
            <w:r>
              <w:rPr>
                <w:bCs/>
                <w:b/>
              </w:rPr>
              <w:t xml:space="preserve">1914</w:t>
            </w:r>
            <w:r>
              <w:t xml:space="preserve">.</w:t>
            </w:r>
          </w:p>
        </w:tc>
      </w:tr>
      <w:tr>
        <w:tc>
          <w:tcPr/>
          <w:p>
            <w:pPr>
              <w:pStyle w:val="Compact"/>
              <w:jc w:val="left"/>
            </w:pPr>
            <w:r>
              <w:t xml:space="preserve">3. Modelage de l’analyse d’un document</w:t>
            </w:r>
          </w:p>
        </w:tc>
        <w:tc>
          <w:tcPr/>
          <w:p>
            <w:pPr>
              <w:pStyle w:val="Compact"/>
              <w:jc w:val="left"/>
            </w:pPr>
            <w:r>
              <w:t xml:space="preserve">6 min</w:t>
            </w:r>
          </w:p>
        </w:tc>
        <w:tc>
          <w:tcPr/>
          <w:p>
            <w:pPr>
              <w:pStyle w:val="Compact"/>
              <w:jc w:val="left"/>
            </w:pPr>
            <w:r>
              <w:t xml:space="preserve">Classe entière</w:t>
            </w:r>
          </w:p>
        </w:tc>
        <w:tc>
          <w:tcPr/>
          <w:p>
            <w:pPr>
              <w:pStyle w:val="Compact"/>
              <w:jc w:val="left"/>
            </w:pPr>
            <w:r>
              <w:rPr>
                <w:bCs/>
                <w:b/>
              </w:rPr>
              <w:t xml:space="preserve">Pense à voix haute</w:t>
            </w:r>
            <w:r>
              <w:t xml:space="preserve"> </w:t>
            </w:r>
            <w:r>
              <w:t xml:space="preserve">sur UN document (photographie de tranchée) :</w:t>
            </w:r>
            <w:r>
              <w:t xml:space="preserve"> </w:t>
            </w:r>
            <w:r>
              <w:rPr>
                <w:iCs/>
                <w:i/>
              </w:rPr>
              <w:t xml:space="preserve">« Qui ? Quand ? Pour qui ? Que montre-t-il ? »</w:t>
            </w:r>
            <w:r>
              <w:t xml:space="preserve"> </w:t>
            </w:r>
            <w:r>
              <w:t xml:space="preserve">Explicite la méthode</w:t>
            </w:r>
            <w:r>
              <w:t xml:space="preserve"> </w:t>
            </w:r>
            <w:r>
              <w:rPr>
                <w:bCs/>
                <w:b/>
              </w:rPr>
              <w:t xml:space="preserve">auteur / date / message / point de vue</w:t>
            </w:r>
            <w:r>
              <w:t xml:space="preserve">.</w:t>
            </w:r>
          </w:p>
        </w:tc>
        <w:tc>
          <w:tcPr/>
          <w:p>
            <w:pPr>
              <w:pStyle w:val="Compact"/>
              <w:jc w:val="left"/>
            </w:pPr>
            <w:r>
              <w:t xml:space="preserve">Observe la démarche, note la</w:t>
            </w:r>
            <w:r>
              <w:t xml:space="preserve"> </w:t>
            </w:r>
            <w:r>
              <w:rPr>
                <w:bCs/>
                <w:b/>
              </w:rPr>
              <w:t xml:space="preserve">fiche-méthode</w:t>
            </w:r>
            <w:r>
              <w:t xml:space="preserve"> </w:t>
            </w:r>
            <w:r>
              <w:t xml:space="preserve">d’analyse (4 questions).</w:t>
            </w:r>
          </w:p>
        </w:tc>
      </w:tr>
      <w:tr>
        <w:tc>
          <w:tcPr/>
          <w:p>
            <w:pPr>
              <w:pStyle w:val="Compact"/>
              <w:jc w:val="left"/>
            </w:pPr>
            <w:r>
              <w:t xml:space="preserve">4. Analyse guidée — atelier « Le FRONT »</w:t>
            </w:r>
          </w:p>
        </w:tc>
        <w:tc>
          <w:tcPr/>
          <w:p>
            <w:pPr>
              <w:pStyle w:val="Compact"/>
              <w:jc w:val="left"/>
            </w:pPr>
            <w:r>
              <w:t xml:space="preserve">9 min</w:t>
            </w:r>
          </w:p>
        </w:tc>
        <w:tc>
          <w:tcPr/>
          <w:p>
            <w:pPr>
              <w:pStyle w:val="Compact"/>
              <w:jc w:val="left"/>
            </w:pPr>
            <w:r>
              <w:t xml:space="preserve">Groupes (îlots)</w:t>
            </w:r>
          </w:p>
        </w:tc>
        <w:tc>
          <w:tcPr/>
          <w:p>
            <w:pPr>
              <w:pStyle w:val="Compact"/>
              <w:jc w:val="left"/>
            </w:pPr>
            <w:r>
              <w:t xml:space="preserve">Distribue/projette une</w:t>
            </w:r>
            <w:r>
              <w:t xml:space="preserve"> </w:t>
            </w:r>
            <w:r>
              <w:rPr>
                <w:bCs/>
                <w:b/>
              </w:rPr>
              <w:t xml:space="preserve">photo de tranchée</w:t>
            </w:r>
            <w:r>
              <w:t xml:space="preserve"> </w:t>
            </w:r>
            <w:r>
              <w:t xml:space="preserve">+ un</w:t>
            </w:r>
            <w:r>
              <w:t xml:space="preserve"> </w:t>
            </w:r>
            <w:r>
              <w:rPr>
                <w:bCs/>
                <w:b/>
              </w:rPr>
              <w:t xml:space="preserve">court extrait de lettre de poilu</w:t>
            </w:r>
            <w:r>
              <w:t xml:space="preserve">. Circule, relance par les 4 questions.</w:t>
            </w:r>
          </w:p>
        </w:tc>
        <w:tc>
          <w:tcPr/>
          <w:p>
            <w:pPr>
              <w:pStyle w:val="Compact"/>
              <w:jc w:val="left"/>
            </w:pPr>
            <w:r>
              <w:t xml:space="preserve">Décrit les conditions des soldats ; relève</w:t>
            </w:r>
            <w:r>
              <w:t xml:space="preserve"> </w:t>
            </w:r>
            <w:r>
              <w:rPr>
                <w:bCs/>
                <w:b/>
              </w:rPr>
              <w:t xml:space="preserve">Verdun / la Somme (1916)</w:t>
            </w:r>
            <w:r>
              <w:t xml:space="preserve">, guerre de tranchées, violence de masse.</w:t>
            </w:r>
          </w:p>
        </w:tc>
      </w:tr>
      <w:tr>
        <w:tc>
          <w:tcPr/>
          <w:p>
            <w:pPr>
              <w:pStyle w:val="Compact"/>
              <w:jc w:val="left"/>
            </w:pPr>
            <w:r>
              <w:rPr>
                <w:bCs/>
                <w:b/>
              </w:rPr>
              <w:t xml:space="preserve">STOP PÉDAGOGIQUE</w:t>
            </w:r>
            <w:r>
              <w:t xml:space="preserve"> </w:t>
            </w:r>
            <w:r>
              <w:t xml:space="preserve">— vérification de la compréhension</w:t>
            </w:r>
          </w:p>
        </w:tc>
        <w:tc>
          <w:tcPr/>
          <w:p>
            <w:pPr>
              <w:pStyle w:val="Compact"/>
              <w:jc w:val="left"/>
            </w:pPr>
            <w:r>
              <w:t xml:space="preserve">4 min</w:t>
            </w:r>
          </w:p>
        </w:tc>
        <w:tc>
          <w:tcPr/>
          <w:p>
            <w:pPr>
              <w:pStyle w:val="Compact"/>
              <w:jc w:val="left"/>
            </w:pPr>
            <w:r>
              <w:t xml:space="preserve">Classe entière</w:t>
            </w:r>
          </w:p>
        </w:tc>
        <w:tc>
          <w:tcPr/>
          <w:p>
            <w:pPr>
              <w:pStyle w:val="Compact"/>
              <w:jc w:val="left"/>
            </w:pPr>
            <w:r>
              <w:t xml:space="preserve">Fait verbaliser 2-3 groupes,</w:t>
            </w:r>
            <w:r>
              <w:t xml:space="preserve"> </w:t>
            </w:r>
            <w:r>
              <w:rPr>
                <w:bCs/>
                <w:b/>
              </w:rPr>
              <w:t xml:space="preserve">fixe le vocabulaire exact</w:t>
            </w:r>
            <w:r>
              <w:t xml:space="preserve"> </w:t>
            </w:r>
            <w:r>
              <w:t xml:space="preserve">(poilu, tranchée, Verdun, la Somme, violence de masse) et corrige les confusions avec la 2nde GM.</w:t>
            </w:r>
          </w:p>
        </w:tc>
        <w:tc>
          <w:tcPr/>
          <w:p>
            <w:pPr>
              <w:pStyle w:val="Compact"/>
              <w:jc w:val="left"/>
            </w:pPr>
            <w:r>
              <w:t xml:space="preserve">Confronte sa réponse, reformule, corrige sa trace ; pose le repère</w:t>
            </w:r>
            <w:r>
              <w:t xml:space="preserve"> </w:t>
            </w:r>
            <w:r>
              <w:rPr>
                <w:bCs/>
                <w:b/>
              </w:rPr>
              <w:t xml:space="preserve">1916</w:t>
            </w:r>
            <w:r>
              <w:t xml:space="preserve"> </w:t>
            </w:r>
            <w:r>
              <w:t xml:space="preserve">sur la frise.</w:t>
            </w:r>
          </w:p>
        </w:tc>
      </w:tr>
      <w:tr>
        <w:tc>
          <w:tcPr/>
          <w:p>
            <w:pPr>
              <w:pStyle w:val="Compact"/>
              <w:jc w:val="left"/>
            </w:pPr>
            <w:r>
              <w:t xml:space="preserve">5. Analyse — atelier « L’ARRIÈRE et les civils »</w:t>
            </w:r>
          </w:p>
        </w:tc>
        <w:tc>
          <w:tcPr/>
          <w:p>
            <w:pPr>
              <w:pStyle w:val="Compact"/>
              <w:jc w:val="left"/>
            </w:pPr>
            <w:r>
              <w:t xml:space="preserve">9 min</w:t>
            </w:r>
          </w:p>
        </w:tc>
        <w:tc>
          <w:tcPr/>
          <w:p>
            <w:pPr>
              <w:pStyle w:val="Compact"/>
              <w:jc w:val="left"/>
            </w:pPr>
            <w:r>
              <w:t xml:space="preserve">Groupes (îlots)</w:t>
            </w:r>
          </w:p>
        </w:tc>
        <w:tc>
          <w:tcPr/>
          <w:p>
            <w:pPr>
              <w:pStyle w:val="Compact"/>
              <w:jc w:val="left"/>
            </w:pPr>
            <w:r>
              <w:t xml:space="preserve">Projette une</w:t>
            </w:r>
            <w:r>
              <w:t xml:space="preserve"> </w:t>
            </w:r>
            <w:r>
              <w:rPr>
                <w:bCs/>
                <w:b/>
              </w:rPr>
              <w:t xml:space="preserve">affiche de propagande / emprunt</w:t>
            </w:r>
            <w:r>
              <w:t xml:space="preserve"> </w:t>
            </w:r>
            <w:r>
              <w:t xml:space="preserve">+ une</w:t>
            </w:r>
            <w:r>
              <w:t xml:space="preserve"> </w:t>
            </w:r>
            <w:r>
              <w:rPr>
                <w:bCs/>
                <w:b/>
              </w:rPr>
              <w:t xml:space="preserve">photo d’usine d’armement (femmes)</w:t>
            </w:r>
            <w:r>
              <w:t xml:space="preserve"> </w:t>
            </w:r>
            <w:r>
              <w:t xml:space="preserve">+ une mention du</w:t>
            </w:r>
            <w:r>
              <w:t xml:space="preserve"> </w:t>
            </w:r>
            <w:r>
              <w:rPr>
                <w:bCs/>
                <w:b/>
              </w:rPr>
              <w:t xml:space="preserve">génocide des Arméniens (1915)</w:t>
            </w:r>
            <w:r>
              <w:t xml:space="preserve">. Guide l’identification du</w:t>
            </w:r>
            <w:r>
              <w:t xml:space="preserve"> </w:t>
            </w:r>
            <w:r>
              <w:rPr>
                <w:bCs/>
                <w:b/>
              </w:rPr>
              <w:t xml:space="preserve">but</w:t>
            </w:r>
            <w:r>
              <w:t xml:space="preserve"> </w:t>
            </w:r>
            <w:r>
              <w:t xml:space="preserve">de l’affiche.</w:t>
            </w:r>
          </w:p>
        </w:tc>
        <w:tc>
          <w:tcPr/>
          <w:p>
            <w:pPr>
              <w:pStyle w:val="Compact"/>
              <w:jc w:val="left"/>
            </w:pPr>
            <w:r>
              <w:t xml:space="preserve">Relève : économie de guerre, travail des</w:t>
            </w:r>
            <w:r>
              <w:t xml:space="preserve"> </w:t>
            </w:r>
            <w:r>
              <w:rPr>
                <w:bCs/>
                <w:b/>
              </w:rPr>
              <w:t xml:space="preserve">femmes</w:t>
            </w:r>
            <w:r>
              <w:t xml:space="preserve">,</w:t>
            </w:r>
            <w:r>
              <w:t xml:space="preserve"> </w:t>
            </w:r>
            <w:r>
              <w:rPr>
                <w:bCs/>
                <w:b/>
              </w:rPr>
              <w:t xml:space="preserve">propagande</w:t>
            </w:r>
            <w:r>
              <w:t xml:space="preserve"> </w:t>
            </w:r>
            <w:r>
              <w:t xml:space="preserve">; explique que le</w:t>
            </w:r>
            <w:r>
              <w:t xml:space="preserve"> </w:t>
            </w:r>
            <w:r>
              <w:rPr>
                <w:bCs/>
                <w:b/>
              </w:rPr>
              <w:t xml:space="preserve">génocide des Arméniens (1915)</w:t>
            </w:r>
            <w:r>
              <w:t xml:space="preserve"> </w:t>
            </w:r>
            <w:r>
              <w:t xml:space="preserve">= violence extrême faite aux civils.</w:t>
            </w:r>
          </w:p>
        </w:tc>
      </w:tr>
      <w:tr>
        <w:tc>
          <w:tcPr/>
          <w:p>
            <w:pPr>
              <w:pStyle w:val="Compact"/>
              <w:jc w:val="left"/>
            </w:pPr>
            <w:r>
              <w:t xml:space="preserve">6. Trace écrite co-construite (frise + tableau)</w:t>
            </w:r>
          </w:p>
        </w:tc>
        <w:tc>
          <w:tcPr/>
          <w:p>
            <w:pPr>
              <w:pStyle w:val="Compact"/>
              <w:jc w:val="left"/>
            </w:pPr>
            <w:r>
              <w:t xml:space="preserve">9 min</w:t>
            </w:r>
          </w:p>
        </w:tc>
        <w:tc>
          <w:tcPr/>
          <w:p>
            <w:pPr>
              <w:pStyle w:val="Compact"/>
              <w:jc w:val="left"/>
            </w:pPr>
            <w:r>
              <w:t xml:space="preserve">Classe entière</w:t>
            </w:r>
          </w:p>
        </w:tc>
        <w:tc>
          <w:tcPr/>
          <w:p>
            <w:pPr>
              <w:pStyle w:val="Compact"/>
              <w:jc w:val="left"/>
            </w:pPr>
            <w:r>
              <w:t xml:space="preserve">Construit la frise et le tableau</w:t>
            </w:r>
            <w:r>
              <w:t xml:space="preserve"> </w:t>
            </w:r>
            <w:r>
              <w:rPr>
                <w:bCs/>
                <w:b/>
              </w:rPr>
              <w:t xml:space="preserve">front / arrière à partir des formulations des élèves</w:t>
            </w:r>
            <w:r>
              <w:t xml:space="preserve"> </w:t>
            </w:r>
            <w:r>
              <w:t xml:space="preserve">; ajuste la rigueur historique ; pose</w:t>
            </w:r>
            <w:r>
              <w:t xml:space="preserve"> </w:t>
            </w:r>
            <w:r>
              <w:rPr>
                <w:bCs/>
                <w:b/>
              </w:rPr>
              <w:t xml:space="preserve">11 novembre 1918</w:t>
            </w:r>
            <w:r>
              <w:t xml:space="preserve">.</w:t>
            </w:r>
          </w:p>
        </w:tc>
        <w:tc>
          <w:tcPr/>
          <w:p>
            <w:pPr>
              <w:pStyle w:val="Compact"/>
              <w:jc w:val="left"/>
            </w:pPr>
            <w:r>
              <w:t xml:space="preserve">Dicte ses formulations, complète la frise et le tableau-bilan validés.</w:t>
            </w:r>
          </w:p>
        </w:tc>
      </w:tr>
      <w:tr>
        <w:tc>
          <w:tcPr/>
          <w:p>
            <w:pPr>
              <w:pStyle w:val="Compact"/>
              <w:jc w:val="left"/>
            </w:pPr>
            <w:r>
              <w:t xml:space="preserve">7. Auto-évaluation</w:t>
            </w:r>
          </w:p>
        </w:tc>
        <w:tc>
          <w:tcPr/>
          <w:p>
            <w:pPr>
              <w:pStyle w:val="Compact"/>
              <w:jc w:val="left"/>
            </w:pPr>
            <w:r>
              <w:t xml:space="preserve">4 min</w:t>
            </w:r>
          </w:p>
        </w:tc>
        <w:tc>
          <w:tcPr/>
          <w:p>
            <w:pPr>
              <w:pStyle w:val="Compact"/>
              <w:jc w:val="left"/>
            </w:pPr>
            <w:r>
              <w:t xml:space="preserve">Individuel</w:t>
            </w:r>
          </w:p>
        </w:tc>
        <w:tc>
          <w:tcPr/>
          <w:p>
            <w:pPr>
              <w:pStyle w:val="Compact"/>
              <w:jc w:val="left"/>
            </w:pPr>
            <w:r>
              <w:t xml:space="preserve">Distribue/projette la grille à indicateurs observables.</w:t>
            </w:r>
          </w:p>
        </w:tc>
        <w:tc>
          <w:tcPr/>
          <w:p>
            <w:pPr>
              <w:pStyle w:val="Compact"/>
              <w:jc w:val="left"/>
            </w:pPr>
            <w:r>
              <w:t xml:space="preserve">Se positionne honnêtement, repère ce qui reste à revoir.</w:t>
            </w:r>
          </w:p>
        </w:tc>
      </w:tr>
      <w:tr>
        <w:tc>
          <w:tcPr/>
          <w:p>
            <w:pPr>
              <w:pStyle w:val="Compact"/>
              <w:jc w:val="left"/>
            </w:pPr>
            <w:r>
              <w:t xml:space="preserve">8. Rangement / bilan / sortie</w:t>
            </w:r>
          </w:p>
        </w:tc>
        <w:tc>
          <w:tcPr/>
          <w:p>
            <w:pPr>
              <w:pStyle w:val="Compact"/>
              <w:jc w:val="left"/>
            </w:pPr>
            <w:r>
              <w:t xml:space="preserve">4 min</w:t>
            </w:r>
          </w:p>
        </w:tc>
        <w:tc>
          <w:tcPr/>
          <w:p>
            <w:pPr>
              <w:pStyle w:val="Compact"/>
              <w:jc w:val="left"/>
            </w:pPr>
            <w:r>
              <w:t xml:space="preserve">Classe entière</w:t>
            </w:r>
          </w:p>
        </w:tc>
        <w:tc>
          <w:tcPr/>
          <w:p>
            <w:pPr>
              <w:pStyle w:val="Compact"/>
              <w:jc w:val="left"/>
            </w:pPr>
            <w:r>
              <w:t xml:space="preserve">Fait reformuler en une phrase «</w:t>
            </w:r>
            <w:r>
              <w:t xml:space="preserve"> </w:t>
            </w:r>
            <w:r>
              <w:rPr>
                <w:iCs/>
                <w:i/>
              </w:rPr>
              <w:t xml:space="preserve">guerre totale = …</w:t>
            </w:r>
            <w:r>
              <w:t xml:space="preserve"> </w:t>
            </w:r>
            <w:r>
              <w:t xml:space="preserve">», annonce le prolongement, fait ranger.</w:t>
            </w:r>
          </w:p>
        </w:tc>
        <w:tc>
          <w:tcPr/>
          <w:p>
            <w:pPr>
              <w:pStyle w:val="Compact"/>
              <w:jc w:val="left"/>
            </w:pPr>
            <w:r>
              <w:t xml:space="preserve">Reformule, range, sort dans le calme.</w:t>
            </w:r>
          </w:p>
        </w:tc>
      </w:tr>
    </w:tbl>
    <w:p>
      <w:pPr>
        <w:pStyle w:val="BlockText"/>
      </w:pPr>
      <w:r>
        <w:rPr>
          <w:bCs/>
          <w:b/>
        </w:rPr>
        <w:t xml:space="preserve">Remarque temps effectif.</w:t>
      </w:r>
      <w:r>
        <w:t xml:space="preserve"> </w:t>
      </w:r>
      <w:r>
        <w:t xml:space="preserve">Les phases 1 et 8 (9 min) et les transitions inter-ateliers absorbent l’écart entre les 55 min affichées et les ~45 min de travail réellement productif.</w:t>
      </w:r>
    </w:p>
    <w:bookmarkEnd w:id="25"/>
    <w:bookmarkStart w:id="26" w:name="X09fcf92e00726773020c1245bcd22eac33ea644"/>
    <w:p>
      <w:pPr>
        <w:pStyle w:val="Heading2"/>
      </w:pPr>
      <w:r>
        <w:t xml:space="preserve">Différenciation et gestion de l’hétérogénéité</w:t>
      </w:r>
    </w:p>
    <w:p>
      <w:pPr>
        <w:pStyle w:val="FirstParagraph"/>
      </w:pPr>
      <w:r>
        <w:t xml:space="preserve">Conformément aux principes du CNESCO (différencier par l’</w:t>
      </w:r>
      <w:r>
        <w:rPr>
          <w:bCs/>
          <w:b/>
        </w:rPr>
        <w:t xml:space="preserve">étayage</w:t>
      </w:r>
      <w:r>
        <w:t xml:space="preserve"> </w:t>
      </w:r>
      <w:r>
        <w:t xml:space="preserve">sans abaisser l’exigence ni exclure de l’avancée collective) et au modèle de la</w:t>
      </w:r>
      <w:r>
        <w:t xml:space="preserve"> </w:t>
      </w:r>
      <w:r>
        <w:rPr>
          <w:bCs/>
          <w:b/>
        </w:rPr>
        <w:t xml:space="preserve">« boîte à outils »</w:t>
      </w:r>
      <w:r>
        <w:t xml:space="preserve"> </w:t>
      </w:r>
      <w:r>
        <w:t xml:space="preserve">Éduscol (des aides qui</w:t>
      </w:r>
      <w:r>
        <w:t xml:space="preserve"> </w:t>
      </w:r>
      <w:r>
        <w:rPr>
          <w:bCs/>
          <w:b/>
        </w:rPr>
        <w:t xml:space="preserve">n’apportent pas la réponse</w:t>
      </w:r>
      <w:r>
        <w:t xml:space="preserve"> </w:t>
      </w:r>
      <w:r>
        <w:t xml:space="preserve">et</w:t>
      </w:r>
      <w:r>
        <w:t xml:space="preserve"> </w:t>
      </w:r>
      <w:r>
        <w:rPr>
          <w:bCs/>
          <w:b/>
        </w:rPr>
        <w:t xml:space="preserve">n’entrent pas dans l’évaluation</w:t>
      </w:r>
      <w:r>
        <w:t xml:space="preserve">) :</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Niveau</w:t>
            </w:r>
          </w:p>
        </w:tc>
        <w:tc>
          <w:tcPr/>
          <w:p>
            <w:pPr>
              <w:pStyle w:val="Compact"/>
              <w:jc w:val="left"/>
            </w:pPr>
            <w:r>
              <w:t xml:space="preserve">Public</w:t>
            </w:r>
          </w:p>
        </w:tc>
        <w:tc>
          <w:tcPr/>
          <w:p>
            <w:pPr>
              <w:pStyle w:val="Compact"/>
              <w:jc w:val="left"/>
            </w:pPr>
            <w:r>
              <w:t xml:space="preserve">Aménagement</w:t>
            </w:r>
          </w:p>
        </w:tc>
      </w:tr>
      <w:tr>
        <w:tc>
          <w:tcPr/>
          <w:p>
            <w:pPr>
              <w:pStyle w:val="Compact"/>
              <w:jc w:val="left"/>
            </w:pPr>
            <w:r>
              <w:rPr>
                <w:bCs/>
                <w:b/>
              </w:rPr>
              <w:t xml:space="preserve">Soutien</w:t>
            </w:r>
          </w:p>
        </w:tc>
        <w:tc>
          <w:tcPr/>
          <w:p>
            <w:pPr>
              <w:pStyle w:val="Compact"/>
              <w:jc w:val="left"/>
            </w:pPr>
            <w:r>
              <w:t xml:space="preserve">Élèves en difficulté de lecture / d’écrit</w:t>
            </w:r>
          </w:p>
        </w:tc>
        <w:tc>
          <w:tcPr/>
          <w:p>
            <w:pPr>
              <w:pStyle w:val="Compact"/>
              <w:jc w:val="left"/>
            </w:pPr>
            <w:r>
              <w:rPr>
                <w:bCs/>
                <w:b/>
              </w:rPr>
              <w:t xml:space="preserve">Boîte à outils</w:t>
            </w:r>
            <w:r>
              <w:t xml:space="preserve"> </w:t>
            </w:r>
            <w:r>
              <w:t xml:space="preserve">: lexique illustré (poilu, tranchée, propagande, civil/militaire, génocide), frise pré-amorcée avec dates à placer,</w:t>
            </w:r>
            <w:r>
              <w:t xml:space="preserve"> </w:t>
            </w:r>
            <w:r>
              <w:rPr>
                <w:bCs/>
                <w:b/>
              </w:rPr>
              <w:t xml:space="preserve">questions fléchées</w:t>
            </w:r>
            <w:r>
              <w:t xml:space="preserve"> </w:t>
            </w:r>
            <w:r>
              <w:t xml:space="preserve">reprenant les 4 questions de la fiche-méthode ; extrait de lettre raccourci ; tutorat par un pair dans l’îlot.</w:t>
            </w:r>
          </w:p>
        </w:tc>
      </w:tr>
      <w:tr>
        <w:tc>
          <w:tcPr/>
          <w:p>
            <w:pPr>
              <w:pStyle w:val="Compact"/>
              <w:jc w:val="left"/>
            </w:pPr>
            <w:r>
              <w:rPr>
                <w:bCs/>
                <w:b/>
              </w:rPr>
              <w:t xml:space="preserve">Intermédiaire</w:t>
            </w:r>
          </w:p>
        </w:tc>
        <w:tc>
          <w:tcPr/>
          <w:p>
            <w:pPr>
              <w:pStyle w:val="Compact"/>
              <w:jc w:val="left"/>
            </w:pPr>
            <w:r>
              <w:t xml:space="preserve">Majorité de la classe</w:t>
            </w:r>
          </w:p>
        </w:tc>
        <w:tc>
          <w:tcPr/>
          <w:p>
            <w:pPr>
              <w:pStyle w:val="Compact"/>
              <w:jc w:val="left"/>
            </w:pPr>
            <w:r>
              <w:t xml:space="preserve">Documents</w:t>
            </w:r>
            <w:r>
              <w:t xml:space="preserve"> </w:t>
            </w:r>
            <w:r>
              <w:rPr>
                <w:bCs/>
                <w:b/>
              </w:rPr>
              <w:t xml:space="preserve">bruts</w:t>
            </w:r>
            <w:r>
              <w:t xml:space="preserve"> </w:t>
            </w:r>
            <w:r>
              <w:t xml:space="preserve">+ fiche-méthode (auteur / date / message / point de vue) ; rédaction d’une phrase de bilan par atelier.</w:t>
            </w:r>
          </w:p>
        </w:tc>
      </w:tr>
      <w:tr>
        <w:tc>
          <w:tcPr/>
          <w:p>
            <w:pPr>
              <w:pStyle w:val="Compact"/>
              <w:jc w:val="left"/>
            </w:pPr>
            <w:r>
              <w:rPr>
                <w:bCs/>
                <w:b/>
              </w:rPr>
              <w:t xml:space="preserve">Approfondissement</w:t>
            </w:r>
          </w:p>
        </w:tc>
        <w:tc>
          <w:tcPr/>
          <w:p>
            <w:pPr>
              <w:pStyle w:val="Compact"/>
              <w:jc w:val="left"/>
            </w:pPr>
            <w:r>
              <w:t xml:space="preserve">Élèves à l’aise</w:t>
            </w:r>
          </w:p>
        </w:tc>
        <w:tc>
          <w:tcPr/>
          <w:p>
            <w:pPr>
              <w:pStyle w:val="Compact"/>
              <w:jc w:val="left"/>
            </w:pPr>
            <w:r>
              <w:t xml:space="preserve">Consigne ouverte : «</w:t>
            </w:r>
            <w:r>
              <w:t xml:space="preserve"> </w:t>
            </w:r>
            <w:r>
              <w:rPr>
                <w:iCs/>
                <w:i/>
              </w:rPr>
              <w:t xml:space="preserve">Confronte la photo et l’affiche : laquelle dit la</w:t>
            </w:r>
            <w:r>
              <w:rPr>
                <w:iCs/>
                <w:i/>
              </w:rPr>
              <w:t xml:space="preserve"> </w:t>
            </w:r>
            <w:r>
              <w:rPr>
                <w:iCs/>
                <w:i/>
              </w:rPr>
              <w:t xml:space="preserve">“</w:t>
            </w:r>
            <w:r>
              <w:rPr>
                <w:iCs/>
                <w:i/>
              </w:rPr>
              <w:t xml:space="preserve">vérité</w:t>
            </w:r>
            <w:r>
              <w:rPr>
                <w:iCs/>
                <w:i/>
              </w:rPr>
              <w:t xml:space="preserve">”</w:t>
            </w:r>
            <w:r>
              <w:rPr>
                <w:iCs/>
                <w:i/>
              </w:rPr>
              <w:t xml:space="preserve"> </w:t>
            </w:r>
            <w:r>
              <w:rPr>
                <w:iCs/>
                <w:i/>
              </w:rPr>
              <w:t xml:space="preserve">de la guerre ? Justifie en parlant du</w:t>
            </w:r>
            <w:r>
              <w:rPr>
                <w:iCs/>
                <w:i/>
              </w:rPr>
              <w:t xml:space="preserve"> </w:t>
            </w:r>
            <w:r>
              <w:rPr>
                <w:bCs/>
                <w:b/>
                <w:iCs/>
                <w:i/>
              </w:rPr>
              <w:t xml:space="preserve">point de vue</w:t>
            </w:r>
            <w:r>
              <w:rPr>
                <w:iCs/>
                <w:i/>
              </w:rPr>
              <w:t xml:space="preserve">.</w:t>
            </w:r>
            <w:r>
              <w:t xml:space="preserve"> </w:t>
            </w:r>
            <w:r>
              <w:t xml:space="preserve">» Rôle de</w:t>
            </w:r>
            <w:r>
              <w:t xml:space="preserve"> </w:t>
            </w:r>
            <w:r>
              <w:rPr>
                <w:bCs/>
                <w:b/>
              </w:rPr>
              <w:t xml:space="preserve">rapporteur</w:t>
            </w:r>
            <w:r>
              <w:t xml:space="preserve"> </w:t>
            </w:r>
            <w:r>
              <w:t xml:space="preserve">lors des mises en commun ; amorce de</w:t>
            </w:r>
            <w:r>
              <w:t xml:space="preserve"> </w:t>
            </w:r>
            <w:r>
              <w:rPr>
                <w:bCs/>
                <w:b/>
              </w:rPr>
              <w:t xml:space="preserve">regard critique</w:t>
            </w:r>
            <w:r>
              <w:t xml:space="preserve"> </w:t>
            </w:r>
            <w:r>
              <w:t xml:space="preserve">sur la propagande.</w:t>
            </w:r>
          </w:p>
        </w:tc>
      </w:tr>
    </w:tbl>
    <w:bookmarkEnd w:id="26"/>
    <w:bookmarkStart w:id="27" w:name="trace-écrite-co-construite-frise-tableau"/>
    <w:p>
      <w:pPr>
        <w:pStyle w:val="Heading2"/>
      </w:pPr>
      <w:r>
        <w:t xml:space="preserve">Trace écrite co-construite (frise + tableau)</w:t>
      </w:r>
    </w:p>
    <w:p>
      <w:pPr>
        <w:pStyle w:val="FirstParagraph"/>
      </w:pPr>
      <w:r>
        <w:t xml:space="preserve">La trace n’est pas dictée : elle est</w:t>
      </w:r>
      <w:r>
        <w:t xml:space="preserve"> </w:t>
      </w:r>
      <w:r>
        <w:rPr>
          <w:bCs/>
          <w:b/>
        </w:rPr>
        <w:t xml:space="preserve">reformulée à partir des propositions des élèves</w:t>
      </w:r>
      <w:r>
        <w:t xml:space="preserve"> </w:t>
      </w:r>
      <w:r>
        <w:t xml:space="preserve">notées au tableau, puis ajustée à la rigueur historique.</w:t>
      </w:r>
    </w:p>
    <w:p>
      <w:pPr>
        <w:pStyle w:val="BodyText"/>
      </w:pPr>
      <w:r>
        <w:rPr>
          <w:bCs/>
          <w:b/>
        </w:rPr>
        <w:t xml:space="preserve">Frise repère (co-construite) :</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Date</w:t>
            </w:r>
          </w:p>
        </w:tc>
        <w:tc>
          <w:tcPr/>
          <w:p>
            <w:pPr>
              <w:pStyle w:val="Compact"/>
              <w:jc w:val="left"/>
            </w:pPr>
            <w:r>
              <w:t xml:space="preserve">Repère</w:t>
            </w:r>
          </w:p>
        </w:tc>
      </w:tr>
      <w:tr>
        <w:tc>
          <w:tcPr/>
          <w:p>
            <w:pPr>
              <w:pStyle w:val="Compact"/>
              <w:jc w:val="left"/>
            </w:pPr>
            <w:r>
              <w:rPr>
                <w:bCs/>
                <w:b/>
              </w:rPr>
              <w:t xml:space="preserve">1914</w:t>
            </w:r>
          </w:p>
        </w:tc>
        <w:tc>
          <w:tcPr/>
          <w:p>
            <w:pPr>
              <w:pStyle w:val="Compact"/>
              <w:jc w:val="left"/>
            </w:pPr>
            <w:r>
              <w:t xml:space="preserve">Début de la Première Guerre mondiale</w:t>
            </w:r>
          </w:p>
        </w:tc>
      </w:tr>
      <w:tr>
        <w:tc>
          <w:tcPr/>
          <w:p>
            <w:pPr>
              <w:pStyle w:val="Compact"/>
              <w:jc w:val="left"/>
            </w:pPr>
            <w:r>
              <w:rPr>
                <w:bCs/>
                <w:b/>
              </w:rPr>
              <w:t xml:space="preserve">1915</w:t>
            </w:r>
          </w:p>
        </w:tc>
        <w:tc>
          <w:tcPr/>
          <w:p>
            <w:pPr>
              <w:pStyle w:val="Compact"/>
              <w:jc w:val="left"/>
            </w:pPr>
            <w:r>
              <w:rPr>
                <w:bCs/>
                <w:b/>
              </w:rPr>
              <w:t xml:space="preserve">Génocide des Arméniens</w:t>
            </w:r>
            <w:r>
              <w:t xml:space="preserve"> </w:t>
            </w:r>
            <w:r>
              <w:t xml:space="preserve">(violence extrême contre des civils)</w:t>
            </w:r>
          </w:p>
        </w:tc>
      </w:tr>
      <w:tr>
        <w:tc>
          <w:tcPr/>
          <w:p>
            <w:pPr>
              <w:pStyle w:val="Compact"/>
              <w:jc w:val="left"/>
            </w:pPr>
            <w:r>
              <w:rPr>
                <w:bCs/>
                <w:b/>
              </w:rPr>
              <w:t xml:space="preserve">1916</w:t>
            </w:r>
          </w:p>
        </w:tc>
        <w:tc>
          <w:tcPr/>
          <w:p>
            <w:pPr>
              <w:pStyle w:val="Compact"/>
              <w:jc w:val="left"/>
            </w:pPr>
            <w:r>
              <w:t xml:space="preserve">Batailles de</w:t>
            </w:r>
            <w:r>
              <w:t xml:space="preserve"> </w:t>
            </w:r>
            <w:r>
              <w:rPr>
                <w:bCs/>
                <w:b/>
              </w:rPr>
              <w:t xml:space="preserve">Verdun</w:t>
            </w:r>
            <w:r>
              <w:t xml:space="preserve"> </w:t>
            </w:r>
            <w:r>
              <w:t xml:space="preserve">et de</w:t>
            </w:r>
            <w:r>
              <w:t xml:space="preserve"> </w:t>
            </w:r>
            <w:r>
              <w:rPr>
                <w:bCs/>
                <w:b/>
              </w:rPr>
              <w:t xml:space="preserve">la Somme</w:t>
            </w:r>
            <w:r>
              <w:t xml:space="preserve"> </w:t>
            </w:r>
            <w:r>
              <w:t xml:space="preserve">(violence de masse)</w:t>
            </w:r>
          </w:p>
        </w:tc>
      </w:tr>
      <w:tr>
        <w:tc>
          <w:tcPr/>
          <w:p>
            <w:pPr>
              <w:pStyle w:val="Compact"/>
              <w:jc w:val="left"/>
            </w:pPr>
            <w:r>
              <w:rPr>
                <w:bCs/>
                <w:b/>
              </w:rPr>
              <w:t xml:space="preserve">11 novembre 1918</w:t>
            </w:r>
          </w:p>
        </w:tc>
        <w:tc>
          <w:tcPr/>
          <w:p>
            <w:pPr>
              <w:pStyle w:val="Compact"/>
              <w:jc w:val="left"/>
            </w:pPr>
            <w:r>
              <w:rPr>
                <w:bCs/>
                <w:b/>
              </w:rPr>
              <w:t xml:space="preserve">Armistice</w:t>
            </w:r>
            <w:r>
              <w:t xml:space="preserve"> </w:t>
            </w:r>
            <w:r>
              <w:t xml:space="preserve">: fin des combats</w:t>
            </w:r>
          </w:p>
        </w:tc>
      </w:tr>
    </w:tbl>
    <w:p>
      <w:pPr>
        <w:pStyle w:val="BodyText"/>
      </w:pPr>
      <w:r>
        <w:rPr>
          <w:bCs/>
          <w:b/>
        </w:rPr>
        <w:t xml:space="preserve">Tableau-bilan « guerre totale » (co-construit) :</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pPr>
          </w:p>
        </w:tc>
        <w:tc>
          <w:tcPr/>
          <w:p>
            <w:pPr>
              <w:pStyle w:val="Compact"/>
              <w:jc w:val="left"/>
            </w:pPr>
            <w:r>
              <w:t xml:space="preserve">Front (militaires)</w:t>
            </w:r>
          </w:p>
        </w:tc>
        <w:tc>
          <w:tcPr/>
          <w:p>
            <w:pPr>
              <w:pStyle w:val="Compact"/>
              <w:jc w:val="left"/>
            </w:pPr>
            <w:r>
              <w:t xml:space="preserve">Arrière (civils)</w:t>
            </w:r>
          </w:p>
        </w:tc>
      </w:tr>
      <w:tr>
        <w:tc>
          <w:tcPr/>
          <w:p>
            <w:pPr>
              <w:pStyle w:val="Compact"/>
              <w:jc w:val="left"/>
            </w:pPr>
            <w:r>
              <w:t xml:space="preserve">Qui ?</w:t>
            </w:r>
          </w:p>
        </w:tc>
        <w:tc>
          <w:tcPr/>
          <w:p>
            <w:pPr>
              <w:pStyle w:val="Compact"/>
              <w:jc w:val="left"/>
            </w:pPr>
            <w:r>
              <w:t xml:space="preserve">Soldats, les «</w:t>
            </w:r>
            <w:r>
              <w:t xml:space="preserve"> </w:t>
            </w:r>
            <w:r>
              <w:rPr>
                <w:bCs/>
                <w:b/>
              </w:rPr>
              <w:t xml:space="preserve">poilus</w:t>
            </w:r>
            <w:r>
              <w:t xml:space="preserve"> </w:t>
            </w:r>
            <w:r>
              <w:t xml:space="preserve">»</w:t>
            </w:r>
          </w:p>
        </w:tc>
        <w:tc>
          <w:tcPr/>
          <w:p>
            <w:pPr>
              <w:pStyle w:val="Compact"/>
              <w:jc w:val="left"/>
            </w:pPr>
            <w:r>
              <w:t xml:space="preserve">Femmes, ouvriers, paysans, enfants</w:t>
            </w:r>
          </w:p>
        </w:tc>
      </w:tr>
      <w:tr>
        <w:tc>
          <w:tcPr/>
          <w:p>
            <w:pPr>
              <w:pStyle w:val="Compact"/>
              <w:jc w:val="left"/>
            </w:pPr>
            <w:r>
              <w:t xml:space="preserve">Comment la société est-elle mobilisée ?</w:t>
            </w:r>
          </w:p>
        </w:tc>
        <w:tc>
          <w:tcPr/>
          <w:p>
            <w:pPr>
              <w:pStyle w:val="Compact"/>
              <w:jc w:val="left"/>
            </w:pPr>
            <w:r>
              <w:t xml:space="preserve">Guerre de</w:t>
            </w:r>
            <w:r>
              <w:t xml:space="preserve"> </w:t>
            </w:r>
            <w:r>
              <w:rPr>
                <w:bCs/>
                <w:b/>
              </w:rPr>
              <w:t xml:space="preserve">tranchées</w:t>
            </w:r>
            <w:r>
              <w:t xml:space="preserve">, batailles de masse (</w:t>
            </w:r>
            <w:r>
              <w:rPr>
                <w:bCs/>
                <w:b/>
              </w:rPr>
              <w:t xml:space="preserve">Verdun, la Somme, 1916</w:t>
            </w:r>
            <w:r>
              <w:t xml:space="preserve">)</w:t>
            </w:r>
          </w:p>
        </w:tc>
        <w:tc>
          <w:tcPr/>
          <w:p>
            <w:pPr>
              <w:pStyle w:val="Compact"/>
              <w:jc w:val="left"/>
            </w:pPr>
            <w:r>
              <w:rPr>
                <w:bCs/>
                <w:b/>
              </w:rPr>
              <w:t xml:space="preserve">Économie de guerre</w:t>
            </w:r>
            <w:r>
              <w:t xml:space="preserve"> </w:t>
            </w:r>
            <w:r>
              <w:t xml:space="preserve">: usines d’armement, agriculture, travail des</w:t>
            </w:r>
            <w:r>
              <w:t xml:space="preserve"> </w:t>
            </w:r>
            <w:r>
              <w:rPr>
                <w:bCs/>
                <w:b/>
              </w:rPr>
              <w:t xml:space="preserve">femmes</w:t>
            </w:r>
          </w:p>
        </w:tc>
      </w:tr>
      <w:tr>
        <w:tc>
          <w:tcPr/>
          <w:p>
            <w:pPr>
              <w:pStyle w:val="Compact"/>
              <w:jc w:val="left"/>
            </w:pPr>
            <w:r>
              <w:t xml:space="preserve">Mobilisation des esprits</w:t>
            </w:r>
          </w:p>
        </w:tc>
        <w:tc>
          <w:tcPr/>
          <w:p>
            <w:pPr>
              <w:pStyle w:val="Compact"/>
              <w:jc w:val="left"/>
            </w:pPr>
            <w:r>
              <w:t xml:space="preserve">Ordres, censure du courrier</w:t>
            </w:r>
          </w:p>
        </w:tc>
        <w:tc>
          <w:tcPr/>
          <w:p>
            <w:pPr>
              <w:pStyle w:val="Compact"/>
              <w:jc w:val="left"/>
            </w:pPr>
            <w:r>
              <w:rPr>
                <w:bCs/>
                <w:b/>
              </w:rPr>
              <w:t xml:space="preserve">Propagande</w:t>
            </w:r>
            <w:r>
              <w:t xml:space="preserve"> </w:t>
            </w:r>
            <w:r>
              <w:t xml:space="preserve">(affiches, presse, emprunts)</w:t>
            </w:r>
          </w:p>
        </w:tc>
      </w:tr>
      <w:tr>
        <w:tc>
          <w:tcPr/>
          <w:p>
            <w:pPr>
              <w:pStyle w:val="Compact"/>
              <w:jc w:val="left"/>
            </w:pPr>
            <w:r>
              <w:t xml:space="preserve">Violences subies</w:t>
            </w:r>
          </w:p>
        </w:tc>
        <w:tc>
          <w:tcPr/>
          <w:p>
            <w:pPr>
              <w:pStyle w:val="Compact"/>
              <w:jc w:val="left"/>
            </w:pPr>
            <w:r>
              <w:t xml:space="preserve">Morts et blessés par millions, violence de masse</w:t>
            </w:r>
          </w:p>
        </w:tc>
        <w:tc>
          <w:tcPr/>
          <w:p>
            <w:pPr>
              <w:pStyle w:val="Compact"/>
              <w:jc w:val="left"/>
            </w:pPr>
            <w:r>
              <w:t xml:space="preserve">Pénuries, bombardements, déportations,</w:t>
            </w:r>
            <w:r>
              <w:t xml:space="preserve"> </w:t>
            </w:r>
            <w:r>
              <w:rPr>
                <w:bCs/>
                <w:b/>
              </w:rPr>
              <w:t xml:space="preserve">génocide des Arméniens (1915)</w:t>
            </w:r>
          </w:p>
        </w:tc>
      </w:tr>
    </w:tbl>
    <w:p>
      <w:pPr>
        <w:pStyle w:val="BodyText"/>
      </w:pPr>
      <w:r>
        <w:rPr>
          <w:bCs/>
          <w:b/>
        </w:rPr>
        <w:t xml:space="preserve">Phrase-bilan co-construite (exemple) :</w:t>
      </w:r>
      <w:r>
        <w:t xml:space="preserve"> </w:t>
      </w:r>
      <w:r>
        <w:t xml:space="preserve">« La guerre de</w:t>
      </w:r>
      <w:r>
        <w:t xml:space="preserve"> </w:t>
      </w:r>
      <w:r>
        <w:rPr>
          <w:bCs/>
          <w:b/>
        </w:rPr>
        <w:t xml:space="preserve">1914-1918</w:t>
      </w:r>
      <w:r>
        <w:t xml:space="preserve"> </w:t>
      </w:r>
      <w:r>
        <w:t xml:space="preserve">est une</w:t>
      </w:r>
      <w:r>
        <w:t xml:space="preserve"> </w:t>
      </w:r>
      <w:r>
        <w:rPr>
          <w:bCs/>
          <w:b/>
        </w:rPr>
        <w:t xml:space="preserve">guerre totale</w:t>
      </w:r>
      <w:r>
        <w:t xml:space="preserve"> </w:t>
      </w:r>
      <w:r>
        <w:t xml:space="preserve">car elle mobilise</w:t>
      </w:r>
      <w:r>
        <w:t xml:space="preserve"> </w:t>
      </w:r>
      <w:r>
        <w:rPr>
          <w:bCs/>
          <w:b/>
        </w:rPr>
        <w:t xml:space="preserve">toute la société</w:t>
      </w:r>
      <w:r>
        <w:t xml:space="preserve"> </w:t>
      </w:r>
      <w:r>
        <w:t xml:space="preserve">: les</w:t>
      </w:r>
      <w:r>
        <w:t xml:space="preserve"> </w:t>
      </w:r>
      <w:r>
        <w:rPr>
          <w:bCs/>
          <w:b/>
        </w:rPr>
        <w:t xml:space="preserve">militaires</w:t>
      </w:r>
      <w:r>
        <w:t xml:space="preserve"> </w:t>
      </w:r>
      <w:r>
        <w:t xml:space="preserve">au front (Verdun, la Somme, 1916) et les</w:t>
      </w:r>
      <w:r>
        <w:t xml:space="preserve"> </w:t>
      </w:r>
      <w:r>
        <w:rPr>
          <w:bCs/>
          <w:b/>
        </w:rPr>
        <w:t xml:space="preserve">civils</w:t>
      </w:r>
      <w:r>
        <w:t xml:space="preserve"> </w:t>
      </w:r>
      <w:r>
        <w:t xml:space="preserve">à l’arrière (usines, femmes, propagande). La violence extrême frappe aussi les civils, jusqu’au</w:t>
      </w:r>
      <w:r>
        <w:t xml:space="preserve"> </w:t>
      </w:r>
      <w:r>
        <w:rPr>
          <w:bCs/>
          <w:b/>
        </w:rPr>
        <w:t xml:space="preserve">génocide des Arméniens en 1915</w:t>
      </w:r>
      <w:r>
        <w:t xml:space="preserve">. La guerre s’achève par l’</w:t>
      </w:r>
      <w:r>
        <w:rPr>
          <w:bCs/>
          <w:b/>
        </w:rPr>
        <w:t xml:space="preserve">armistice du 11 novembre 1918</w:t>
      </w:r>
      <w:r>
        <w:t xml:space="preserve">. »</w:t>
      </w:r>
    </w:p>
    <w:bookmarkEnd w:id="27"/>
    <w:bookmarkStart w:id="28" w:name="Xe4c73d878afa369ec835460091008cce09f52cb"/>
    <w:p>
      <w:pPr>
        <w:pStyle w:val="Heading2"/>
      </w:pPr>
      <w:r>
        <w:t xml:space="preserve">Auto-évaluation des élèves (indicateurs de réussite observables)</w:t>
      </w:r>
    </w:p>
    <w:p>
      <w:pPr>
        <w:pStyle w:val="FirstParagraph"/>
      </w:pPr>
      <w:r>
        <w:t xml:space="preserve">L’élève coche le niveau qui correspond le mieux. Les indicateurs sont</w:t>
      </w:r>
      <w:r>
        <w:t xml:space="preserve"> </w:t>
      </w:r>
      <w:r>
        <w:rPr>
          <w:bCs/>
          <w:b/>
        </w:rPr>
        <w:t xml:space="preserve">observables</w:t>
      </w:r>
      <w:r>
        <w:t xml:space="preserve"> </w:t>
      </w:r>
      <w:r>
        <w:t xml:space="preserve">(ce que l’élève sait faire), sur le modèle des critères a priori sur 4 niveaux de la ressource Éduscol.</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Objectif</w:t>
            </w:r>
          </w:p>
        </w:tc>
        <w:tc>
          <w:tcPr/>
          <w:p>
            <w:pPr>
              <w:pStyle w:val="Compact"/>
              <w:jc w:val="left"/>
            </w:pPr>
            <w:r>
              <w:t xml:space="preserve">Non acquis</w:t>
            </w:r>
          </w:p>
        </w:tc>
        <w:tc>
          <w:tcPr/>
          <w:p>
            <w:pPr>
              <w:pStyle w:val="Compact"/>
              <w:jc w:val="left"/>
            </w:pPr>
            <w:r>
              <w:t xml:space="preserve">En cours</w:t>
            </w:r>
          </w:p>
        </w:tc>
        <w:tc>
          <w:tcPr/>
          <w:p>
            <w:pPr>
              <w:pStyle w:val="Compact"/>
              <w:jc w:val="left"/>
            </w:pPr>
            <w:r>
              <w:t xml:space="preserve">Acquis (indicateur observable)</w:t>
            </w:r>
          </w:p>
        </w:tc>
      </w:tr>
      <w:tr>
        <w:tc>
          <w:tcPr/>
          <w:p>
            <w:pPr>
              <w:pStyle w:val="Compact"/>
              <w:jc w:val="left"/>
            </w:pPr>
            <w:r>
              <w:t xml:space="preserve">Définir « guerre totale »</w:t>
            </w:r>
          </w:p>
        </w:tc>
        <w:tc>
          <w:tcPr/>
          <w:p>
            <w:pPr>
              <w:pStyle w:val="Compact"/>
              <w:jc w:val="left"/>
            </w:pPr>
            <w:r>
              <w:t xml:space="preserve">Je confonds avec « guerre longue / la 2nde GM »</w:t>
            </w:r>
          </w:p>
        </w:tc>
        <w:tc>
          <w:tcPr/>
          <w:p>
            <w:pPr>
              <w:pStyle w:val="Compact"/>
              <w:jc w:val="left"/>
            </w:pPr>
            <w:r>
              <w:t xml:space="preserve">Je dis « toute la société » sans exemple</w:t>
            </w:r>
          </w:p>
        </w:tc>
        <w:tc>
          <w:tcPr/>
          <w:p>
            <w:pPr>
              <w:pStyle w:val="Compact"/>
              <w:jc w:val="left"/>
            </w:pPr>
            <w:r>
              <w:t xml:space="preserve">J’écris : mobilisation de la société, de l’économie</w:t>
            </w:r>
            <w:r>
              <w:t xml:space="preserve"> </w:t>
            </w:r>
            <w:r>
              <w:rPr>
                <w:bCs/>
                <w:b/>
              </w:rPr>
              <w:t xml:space="preserve">et</w:t>
            </w:r>
            <w:r>
              <w:t xml:space="preserve"> </w:t>
            </w:r>
            <w:r>
              <w:t xml:space="preserve">des esprits (militaires + civils)</w:t>
            </w:r>
          </w:p>
        </w:tc>
      </w:tr>
      <w:tr>
        <w:tc>
          <w:tcPr/>
          <w:p>
            <w:pPr>
              <w:pStyle w:val="Compact"/>
              <w:jc w:val="left"/>
            </w:pPr>
            <w:r>
              <w:t xml:space="preserve">Front / arrière</w:t>
            </w:r>
          </w:p>
        </w:tc>
        <w:tc>
          <w:tcPr/>
          <w:p>
            <w:pPr>
              <w:pStyle w:val="Compact"/>
              <w:jc w:val="left"/>
            </w:pPr>
            <w:r>
              <w:t xml:space="preserve">Je ne cite qu’un seul exemple</w:t>
            </w:r>
          </w:p>
        </w:tc>
        <w:tc>
          <w:tcPr/>
          <w:p>
            <w:pPr>
              <w:pStyle w:val="Compact"/>
              <w:jc w:val="left"/>
            </w:pPr>
            <w:r>
              <w:t xml:space="preserve">Je cite un exemple de chaque côté</w:t>
            </w:r>
          </w:p>
        </w:tc>
        <w:tc>
          <w:tcPr/>
          <w:p>
            <w:pPr>
              <w:pStyle w:val="Compact"/>
              <w:jc w:val="left"/>
            </w:pPr>
            <w:r>
              <w:t xml:space="preserve">Je donne</w:t>
            </w:r>
            <w:r>
              <w:t xml:space="preserve"> </w:t>
            </w:r>
            <w:r>
              <w:rPr>
                <w:bCs/>
                <w:b/>
              </w:rPr>
              <w:t xml:space="preserve">2 exemples au front</w:t>
            </w:r>
            <w:r>
              <w:t xml:space="preserve"> </w:t>
            </w:r>
            <w:r>
              <w:t xml:space="preserve">(tranchées, Verdun/Somme 1916) et</w:t>
            </w:r>
            <w:r>
              <w:t xml:space="preserve"> </w:t>
            </w:r>
            <w:r>
              <w:rPr>
                <w:bCs/>
                <w:b/>
              </w:rPr>
              <w:t xml:space="preserve">2 à l’arrière</w:t>
            </w:r>
            <w:r>
              <w:t xml:space="preserve"> </w:t>
            </w:r>
            <w:r>
              <w:t xml:space="preserve">(usines, femmes, propagande)</w:t>
            </w:r>
          </w:p>
        </w:tc>
      </w:tr>
      <w:tr>
        <w:tc>
          <w:tcPr/>
          <w:p>
            <w:pPr>
              <w:pStyle w:val="Compact"/>
              <w:jc w:val="left"/>
            </w:pPr>
            <w:r>
              <w:t xml:space="preserve">Repères chronologiques</w:t>
            </w:r>
          </w:p>
        </w:tc>
        <w:tc>
          <w:tcPr/>
          <w:p>
            <w:pPr>
              <w:pStyle w:val="Compact"/>
              <w:jc w:val="left"/>
            </w:pPr>
            <w:r>
              <w:t xml:space="preserve">Je place mal les dates</w:t>
            </w:r>
          </w:p>
        </w:tc>
        <w:tc>
          <w:tcPr/>
          <w:p>
            <w:pPr>
              <w:pStyle w:val="Compact"/>
              <w:jc w:val="left"/>
            </w:pPr>
            <w:r>
              <w:t xml:space="preserve">Je place 2 repères</w:t>
            </w:r>
          </w:p>
        </w:tc>
        <w:tc>
          <w:tcPr/>
          <w:p>
            <w:pPr>
              <w:pStyle w:val="Compact"/>
              <w:jc w:val="left"/>
            </w:pPr>
            <w:r>
              <w:t xml:space="preserve">Je place</w:t>
            </w:r>
            <w:r>
              <w:t xml:space="preserve"> </w:t>
            </w:r>
            <w:r>
              <w:rPr>
                <w:bCs/>
                <w:b/>
              </w:rPr>
              <w:t xml:space="preserve">1914</w:t>
            </w:r>
            <w:r>
              <w:t xml:space="preserve">,</w:t>
            </w:r>
            <w:r>
              <w:t xml:space="preserve"> </w:t>
            </w:r>
            <w:r>
              <w:rPr>
                <w:bCs/>
                <w:b/>
              </w:rPr>
              <w:t xml:space="preserve">1915 (génocide)</w:t>
            </w:r>
            <w:r>
              <w:t xml:space="preserve">,</w:t>
            </w:r>
            <w:r>
              <w:t xml:space="preserve"> </w:t>
            </w:r>
            <w:r>
              <w:rPr>
                <w:bCs/>
                <w:b/>
              </w:rPr>
              <w:t xml:space="preserve">1916 (Verdun/Somme)</w:t>
            </w:r>
            <w:r>
              <w:t xml:space="preserve">,</w:t>
            </w:r>
            <w:r>
              <w:t xml:space="preserve"> </w:t>
            </w:r>
            <w:r>
              <w:rPr>
                <w:bCs/>
                <w:b/>
              </w:rPr>
              <w:t xml:space="preserve">11 nov. 1918</w:t>
            </w:r>
          </w:p>
        </w:tc>
      </w:tr>
      <w:tr>
        <w:tc>
          <w:tcPr/>
          <w:p>
            <w:pPr>
              <w:pStyle w:val="Compact"/>
              <w:jc w:val="left"/>
            </w:pPr>
            <w:r>
              <w:t xml:space="preserve">Analyser un document</w:t>
            </w:r>
          </w:p>
        </w:tc>
        <w:tc>
          <w:tcPr/>
          <w:p>
            <w:pPr>
              <w:pStyle w:val="Compact"/>
              <w:jc w:val="left"/>
            </w:pPr>
            <w:r>
              <w:t xml:space="preserve">Je décris sans dire qui l’a fait</w:t>
            </w:r>
          </w:p>
        </w:tc>
        <w:tc>
          <w:tcPr/>
          <w:p>
            <w:pPr>
              <w:pStyle w:val="Compact"/>
              <w:jc w:val="left"/>
            </w:pPr>
            <w:r>
              <w:t xml:space="preserve">Je donne l’auteur mais pas le but</w:t>
            </w:r>
          </w:p>
        </w:tc>
        <w:tc>
          <w:tcPr/>
          <w:p>
            <w:pPr>
              <w:pStyle w:val="Compact"/>
              <w:jc w:val="left"/>
            </w:pPr>
            <w:r>
              <w:t xml:space="preserve">Je dis</w:t>
            </w:r>
            <w:r>
              <w:t xml:space="preserve"> </w:t>
            </w:r>
            <w:r>
              <w:rPr>
                <w:bCs/>
                <w:b/>
              </w:rPr>
              <w:t xml:space="preserve">qui</w:t>
            </w:r>
            <w:r>
              <w:t xml:space="preserve">,</w:t>
            </w:r>
            <w:r>
              <w:t xml:space="preserve"> </w:t>
            </w:r>
            <w:r>
              <w:rPr>
                <w:bCs/>
                <w:b/>
              </w:rPr>
              <w:t xml:space="preserve">pour qui</w:t>
            </w:r>
            <w:r>
              <w:t xml:space="preserve"> </w:t>
            </w:r>
            <w:r>
              <w:t xml:space="preserve">et</w:t>
            </w:r>
            <w:r>
              <w:t xml:space="preserve"> </w:t>
            </w:r>
            <w:r>
              <w:rPr>
                <w:bCs/>
                <w:b/>
              </w:rPr>
              <w:t xml:space="preserve">dans quel but</w:t>
            </w:r>
            <w:r>
              <w:t xml:space="preserve"> </w:t>
            </w:r>
            <w:r>
              <w:t xml:space="preserve">(point de vue)</w:t>
            </w:r>
          </w:p>
        </w:tc>
      </w:tr>
      <w:tr>
        <w:tc>
          <w:tcPr/>
          <w:p>
            <w:pPr>
              <w:pStyle w:val="Compact"/>
              <w:jc w:val="left"/>
            </w:pPr>
            <w:r>
              <w:t xml:space="preserve">Violences faites aux civils</w:t>
            </w:r>
          </w:p>
        </w:tc>
        <w:tc>
          <w:tcPr/>
          <w:p>
            <w:pPr>
              <w:pStyle w:val="Compact"/>
              <w:jc w:val="left"/>
            </w:pPr>
            <w:r>
              <w:t xml:space="preserve">Je ne sais pas l’expliquer</w:t>
            </w:r>
          </w:p>
        </w:tc>
        <w:tc>
          <w:tcPr/>
          <w:p>
            <w:pPr>
              <w:pStyle w:val="Compact"/>
              <w:jc w:val="left"/>
            </w:pPr>
            <w:r>
              <w:t xml:space="preserve">Je cite le génocide sans le dater</w:t>
            </w:r>
          </w:p>
        </w:tc>
        <w:tc>
          <w:tcPr/>
          <w:p>
            <w:pPr>
              <w:pStyle w:val="Compact"/>
              <w:jc w:val="left"/>
            </w:pPr>
            <w:r>
              <w:t xml:space="preserve">J’explique que le</w:t>
            </w:r>
            <w:r>
              <w:t xml:space="preserve"> </w:t>
            </w:r>
            <w:r>
              <w:rPr>
                <w:bCs/>
                <w:b/>
              </w:rPr>
              <w:t xml:space="preserve">génocide des Arméniens (1915)</w:t>
            </w:r>
            <w:r>
              <w:t xml:space="preserve"> </w:t>
            </w:r>
            <w:r>
              <w:t xml:space="preserve">illustre la violence extrême envers les civils</w:t>
            </w:r>
          </w:p>
        </w:tc>
      </w:tr>
    </w:tbl>
    <w:bookmarkEnd w:id="28"/>
    <w:bookmarkStart w:id="29" w:name="activités-dapprofondissement"/>
    <w:p>
      <w:pPr>
        <w:pStyle w:val="Heading2"/>
      </w:pPr>
      <w:r>
        <w:t xml:space="preserve">Activités d’approfondissement</w:t>
      </w:r>
    </w:p>
    <w:p>
      <w:pPr>
        <w:numPr>
          <w:ilvl w:val="0"/>
          <w:numId w:val="1001"/>
        </w:numPr>
        <w:pStyle w:val="Compact"/>
      </w:pPr>
      <w:r>
        <w:rPr>
          <w:bCs/>
          <w:b/>
        </w:rPr>
        <w:t xml:space="preserve">Confrontation de points de vue (regard critique)</w:t>
      </w:r>
      <w:r>
        <w:t xml:space="preserve"> </w:t>
      </w:r>
      <w:r>
        <w:t xml:space="preserve">: comparer une</w:t>
      </w:r>
      <w:r>
        <w:t xml:space="preserve"> </w:t>
      </w:r>
      <w:r>
        <w:rPr>
          <w:bCs/>
          <w:b/>
        </w:rPr>
        <w:t xml:space="preserve">affiche de propagande</w:t>
      </w:r>
      <w:r>
        <w:t xml:space="preserve"> </w:t>
      </w:r>
      <w:r>
        <w:t xml:space="preserve">et une</w:t>
      </w:r>
      <w:r>
        <w:t xml:space="preserve"> </w:t>
      </w:r>
      <w:r>
        <w:rPr>
          <w:bCs/>
          <w:b/>
        </w:rPr>
        <w:t xml:space="preserve">lettre de poilu</w:t>
      </w:r>
      <w:r>
        <w:t xml:space="preserve"> </w:t>
      </w:r>
      <w:r>
        <w:t xml:space="preserve">; montrer qu’un document n’est pas neutre et qu’il faut</w:t>
      </w:r>
      <w:r>
        <w:t xml:space="preserve"> </w:t>
      </w:r>
      <w:r>
        <w:rPr>
          <w:bCs/>
          <w:b/>
        </w:rPr>
        <w:t xml:space="preserve">croiser les sources</w:t>
      </w:r>
      <w:r>
        <w:t xml:space="preserve"> </w:t>
      </w:r>
      <w:r>
        <w:t xml:space="preserve">(compétence « Analyser et comprendre un document »).</w:t>
      </w:r>
    </w:p>
    <w:p>
      <w:pPr>
        <w:numPr>
          <w:ilvl w:val="0"/>
          <w:numId w:val="1001"/>
        </w:numPr>
        <w:pStyle w:val="Compact"/>
      </w:pPr>
      <w:r>
        <w:rPr>
          <w:bCs/>
          <w:b/>
        </w:rPr>
        <w:t xml:space="preserve">Étude d’une lettre de poilu</w:t>
      </w:r>
      <w:r>
        <w:t xml:space="preserve"> </w:t>
      </w:r>
      <w:r>
        <w:t xml:space="preserve">: prélever le vécu du combattant (peur, boue, attente, camaraderie) et le relier à la notion de</w:t>
      </w:r>
      <w:r>
        <w:t xml:space="preserve"> </w:t>
      </w:r>
      <w:r>
        <w:rPr>
          <w:bCs/>
          <w:b/>
        </w:rPr>
        <w:t xml:space="preserve">violence de masse</w:t>
      </w:r>
      <w:r>
        <w:t xml:space="preserve"> </w:t>
      </w:r>
      <w:r>
        <w:t xml:space="preserve">des tranchées.</w:t>
      </w:r>
    </w:p>
    <w:p>
      <w:pPr>
        <w:numPr>
          <w:ilvl w:val="0"/>
          <w:numId w:val="1001"/>
        </w:numPr>
        <w:pStyle w:val="Compact"/>
      </w:pPr>
      <w:r>
        <w:rPr>
          <w:bCs/>
          <w:b/>
        </w:rPr>
        <w:t xml:space="preserve">Le génocide des Arméniens (1915)</w:t>
      </w:r>
      <w:r>
        <w:t xml:space="preserve"> </w:t>
      </w:r>
      <w:r>
        <w:t xml:space="preserve">: courte étude documentaire montrant qu’il s’agit d’une</w:t>
      </w:r>
      <w:r>
        <w:t xml:space="preserve"> </w:t>
      </w:r>
      <w:r>
        <w:rPr>
          <w:bCs/>
          <w:b/>
        </w:rPr>
        <w:t xml:space="preserve">extermination organisée d’une population civile</w:t>
      </w:r>
      <w:r>
        <w:t xml:space="preserve"> </w:t>
      </w:r>
      <w:r>
        <w:t xml:space="preserve">par l’Empire ottoman, exemple de la violence extrême du conflit.</w:t>
      </w:r>
    </w:p>
    <w:bookmarkEnd w:id="29"/>
    <w:bookmarkStart w:id="30" w:name="prolongements-possibles"/>
    <w:p>
      <w:pPr>
        <w:pStyle w:val="Heading2"/>
      </w:pPr>
      <w:r>
        <w:t xml:space="preserve">Prolongements possibles</w:t>
      </w:r>
    </w:p>
    <w:p>
      <w:pPr>
        <w:numPr>
          <w:ilvl w:val="0"/>
          <w:numId w:val="1002"/>
        </w:numPr>
        <w:pStyle w:val="Compact"/>
      </w:pPr>
      <w:r>
        <w:rPr>
          <w:bCs/>
          <w:b/>
        </w:rPr>
        <w:t xml:space="preserve">Séance suivante (programme)</w:t>
      </w:r>
      <w:r>
        <w:t xml:space="preserve"> </w:t>
      </w:r>
      <w:r>
        <w:t xml:space="preserve">: « Démocraties fragilisées et expériences totalitaires dans l’Europe de l’entre-deux-guerres » — montrer comment la guerre totale</w:t>
      </w:r>
      <w:r>
        <w:t xml:space="preserve"> </w:t>
      </w:r>
      <w:r>
        <w:rPr>
          <w:bCs/>
          <w:b/>
        </w:rPr>
        <w:t xml:space="preserve">fragilise les régimes</w:t>
      </w:r>
      <w:r>
        <w:t xml:space="preserve"> </w:t>
      </w:r>
      <w:r>
        <w:t xml:space="preserve">(sortie de guerre, révolution bolchevique en Russie évoquée par le programme, p. 84).</w:t>
      </w:r>
    </w:p>
    <w:p>
      <w:pPr>
        <w:numPr>
          <w:ilvl w:val="0"/>
          <w:numId w:val="1002"/>
        </w:numPr>
        <w:pStyle w:val="Compact"/>
      </w:pPr>
      <w:r>
        <w:rPr>
          <w:bCs/>
          <w:b/>
        </w:rPr>
        <w:t xml:space="preserve">Histoire des arts / EMC</w:t>
      </w:r>
      <w:r>
        <w:t xml:space="preserve"> </w:t>
      </w:r>
      <w:r>
        <w:t xml:space="preserve">: un</w:t>
      </w:r>
      <w:r>
        <w:t xml:space="preserve"> </w:t>
      </w:r>
      <w:r>
        <w:rPr>
          <w:bCs/>
          <w:b/>
        </w:rPr>
        <w:t xml:space="preserve">monument aux morts</w:t>
      </w:r>
      <w:r>
        <w:t xml:space="preserve"> </w:t>
      </w:r>
      <w:r>
        <w:t xml:space="preserve">de la commune (mémoire du conflit) ; lire les noms, dénombrer, relier au poids de la guerre dans la société locale. Posture</w:t>
      </w:r>
      <w:r>
        <w:t xml:space="preserve"> </w:t>
      </w:r>
      <w:r>
        <w:rPr>
          <w:bCs/>
          <w:b/>
        </w:rPr>
        <w:t xml:space="preserve">factuelle</w:t>
      </w:r>
      <w:r>
        <w:t xml:space="preserve">.</w:t>
      </w:r>
    </w:p>
    <w:p>
      <w:pPr>
        <w:numPr>
          <w:ilvl w:val="0"/>
          <w:numId w:val="1002"/>
        </w:numPr>
        <w:pStyle w:val="Compact"/>
      </w:pPr>
      <w:r>
        <w:rPr>
          <w:bCs/>
          <w:b/>
        </w:rPr>
        <w:t xml:space="preserve">Mémoire et commémoration</w:t>
      </w:r>
      <w:r>
        <w:t xml:space="preserve"> </w:t>
      </w:r>
      <w:r>
        <w:t xml:space="preserve">: sens du</w:t>
      </w:r>
      <w:r>
        <w:t xml:space="preserve"> </w:t>
      </w:r>
      <w:r>
        <w:rPr>
          <w:bCs/>
          <w:b/>
        </w:rPr>
        <w:t xml:space="preserve">11 novembre</w:t>
      </w:r>
      <w:r>
        <w:t xml:space="preserve"> </w:t>
      </w:r>
      <w:r>
        <w:t xml:space="preserve">aujourd’hui ; lien avec l’éducation à la citoyenneté.</w:t>
      </w:r>
    </w:p>
    <w:p>
      <w:r>
        <w:pict>
          <v:rect style="width:0;height:1.5pt" o:hralign="center" o:hrstd="t" o:hr="t"/>
        </w:pict>
      </w:r>
    </w:p>
    <w:bookmarkEnd w:id="30"/>
    <w:bookmarkStart w:id="41" w:name="documents-à-étudier-liens-de-recherche"/>
    <w:p>
      <w:pPr>
        <w:pStyle w:val="Heading2"/>
      </w:pPr>
      <w:r>
        <w:t xml:space="preserve">Documents à étudier — liens de RECHERCHE</w:t>
      </w:r>
    </w:p>
    <w:p>
      <w:pPr>
        <w:pStyle w:val="BlockText"/>
      </w:pPr>
      <w:r>
        <w:t xml:space="preserve">Aucune URL de document précis n’est inventée. Pour chaque ressource, choisir un document fiable parmi les résultats. Google Images / Wikisource / Gallica sont en français ; Wikimedia Commons est interrogé en mots-clés</w:t>
      </w:r>
      <w:r>
        <w:t xml:space="preserve"> </w:t>
      </w:r>
      <w:r>
        <w:rPr>
          <w:bCs/>
          <w:b/>
        </w:rPr>
        <w:t xml:space="preserve">anglais</w:t>
      </w:r>
      <w:r>
        <w:t xml:space="preserve">.</w:t>
      </w:r>
    </w:p>
    <w:p>
      <w:pPr>
        <w:pStyle w:val="FirstParagraph"/>
      </w:pPr>
      <w:r>
        <w:rPr>
          <w:bCs/>
          <w:b/>
        </w:rPr>
        <w:t xml:space="preserve">Photographie de tranchée (le front, les poilus)</w:t>
      </w:r>
      <w:r>
        <w:t xml:space="preserve"> </w:t>
      </w:r>
      <w:r>
        <w:t xml:space="preserve">- Google Images :</w:t>
      </w:r>
      <w:r>
        <w:t xml:space="preserve"> </w:t>
      </w:r>
      <w:hyperlink r:id="rId31">
        <w:r>
          <w:rPr>
            <w:rStyle w:val="Hyperlink"/>
          </w:rPr>
          <w:t xml:space="preserve">https://www.google.com/search?tbm=isch&amp;q=poilus+tranchée+1916+Première+Guerre+mondiale</w:t>
        </w:r>
      </w:hyperlink>
      <w:r>
        <w:t xml:space="preserve"> </w:t>
      </w:r>
      <w:r>
        <w:t xml:space="preserve">- Wikimedia Commons :</w:t>
      </w:r>
      <w:r>
        <w:t xml:space="preserve"> </w:t>
      </w:r>
      <w:hyperlink r:id="rId32">
        <w:r>
          <w:rPr>
            <w:rStyle w:val="Hyperlink"/>
          </w:rPr>
          <w:t xml:space="preserve">https://commons.wikimedia.org/w/index.php?search=World+War+I+trench+soldiers+French&amp;title=Special:MediaSearch&amp;type=image</w:t>
        </w:r>
      </w:hyperlink>
    </w:p>
    <w:p>
      <w:pPr>
        <w:pStyle w:val="BodyText"/>
      </w:pPr>
      <w:r>
        <w:rPr>
          <w:bCs/>
          <w:b/>
        </w:rPr>
        <w:t xml:space="preserve">Lettre / témoignage de poilu (texte)</w:t>
      </w:r>
      <w:r>
        <w:t xml:space="preserve"> </w:t>
      </w:r>
      <w:r>
        <w:t xml:space="preserve">- Wikisource :</w:t>
      </w:r>
      <w:r>
        <w:t xml:space="preserve"> </w:t>
      </w:r>
      <w:hyperlink r:id="rId33">
        <w:r>
          <w:rPr>
            <w:rStyle w:val="Hyperlink"/>
          </w:rPr>
          <w:t xml:space="preserve">https://fr.wikisource.org/w/index.php?search=lettres+de+poilus+1914+1918&amp;title=Spécial:Recherche</w:t>
        </w:r>
      </w:hyperlink>
      <w:r>
        <w:t xml:space="preserve"> </w:t>
      </w:r>
      <w:r>
        <w:t xml:space="preserve">- Gallica (BnF) :</w:t>
      </w:r>
      <w:r>
        <w:t xml:space="preserve"> </w:t>
      </w:r>
      <w:hyperlink r:id="rId34">
        <w:r>
          <w:rPr>
            <w:rStyle w:val="Hyperlink"/>
          </w:rPr>
          <w:t xml:space="preserve">https://gallica.bnf.fr/services/engine/search/sru?query=lettres%20de%20poilus%201914-1918</w:t>
        </w:r>
      </w:hyperlink>
    </w:p>
    <w:p>
      <w:pPr>
        <w:pStyle w:val="BodyText"/>
      </w:pPr>
      <w:r>
        <w:rPr>
          <w:bCs/>
          <w:b/>
        </w:rPr>
        <w:t xml:space="preserve">Affiche de propagande / emprunt de guerre (mobilisation des esprits)</w:t>
      </w:r>
      <w:r>
        <w:t xml:space="preserve"> </w:t>
      </w:r>
      <w:r>
        <w:t xml:space="preserve">- Google Images :</w:t>
      </w:r>
      <w:r>
        <w:t xml:space="preserve"> </w:t>
      </w:r>
      <w:hyperlink r:id="rId35">
        <w:r>
          <w:rPr>
            <w:rStyle w:val="Hyperlink"/>
          </w:rPr>
          <w:t xml:space="preserve">https://www.google.com/search?tbm=isch&amp;q=affiche+propagande+emprunt+1914+1918+France</w:t>
        </w:r>
      </w:hyperlink>
      <w:r>
        <w:t xml:space="preserve"> </w:t>
      </w:r>
      <w:r>
        <w:t xml:space="preserve">- Wikimedia Commons :</w:t>
      </w:r>
      <w:r>
        <w:t xml:space="preserve"> </w:t>
      </w:r>
      <w:hyperlink r:id="rId36">
        <w:r>
          <w:rPr>
            <w:rStyle w:val="Hyperlink"/>
          </w:rPr>
          <w:t xml:space="preserve">https://commons.wikimedia.org/w/index.php?search=World+War+I+French+propaganda+poster+war+loan&amp;title=Special:MediaSearch&amp;type=image</w:t>
        </w:r>
      </w:hyperlink>
    </w:p>
    <w:p>
      <w:pPr>
        <w:pStyle w:val="BodyText"/>
      </w:pPr>
      <w:r>
        <w:rPr>
          <w:bCs/>
          <w:b/>
        </w:rPr>
        <w:t xml:space="preserve">Photographie d’usine d’armement / femmes au travail (l’arrière, économie de guerre)</w:t>
      </w:r>
      <w:r>
        <w:t xml:space="preserve"> </w:t>
      </w:r>
      <w:r>
        <w:t xml:space="preserve">- Google Images :</w:t>
      </w:r>
      <w:r>
        <w:t xml:space="preserve"> </w:t>
      </w:r>
      <w:hyperlink r:id="rId37">
        <w:r>
          <w:rPr>
            <w:rStyle w:val="Hyperlink"/>
          </w:rPr>
          <w:t xml:space="preserve">https://www.google.com/search?tbm=isch&amp;q=munitionnettes+usine+armement+femmes+1914+1918</w:t>
        </w:r>
      </w:hyperlink>
      <w:r>
        <w:t xml:space="preserve"> </w:t>
      </w:r>
      <w:r>
        <w:t xml:space="preserve">- Wikimedia Commons :</w:t>
      </w:r>
      <w:r>
        <w:t xml:space="preserve"> </w:t>
      </w:r>
      <w:hyperlink r:id="rId38">
        <w:r>
          <w:rPr>
            <w:rStyle w:val="Hyperlink"/>
          </w:rPr>
          <w:t xml:space="preserve">https://commons.wikimedia.org/w/index.php?search=World+War+I+women+munitions+factory+France&amp;title=Special:MediaSearch&amp;type=image</w:t>
        </w:r>
      </w:hyperlink>
    </w:p>
    <w:p>
      <w:pPr>
        <w:pStyle w:val="BodyText"/>
      </w:pPr>
      <w:r>
        <w:rPr>
          <w:bCs/>
          <w:b/>
        </w:rPr>
        <w:t xml:space="preserve">Génocide des Arméniens (1915) — violence faite aux civils</w:t>
      </w:r>
      <w:r>
        <w:t xml:space="preserve"> </w:t>
      </w:r>
      <w:r>
        <w:t xml:space="preserve">- Google Images :</w:t>
      </w:r>
      <w:r>
        <w:t xml:space="preserve"> </w:t>
      </w:r>
      <w:hyperlink r:id="rId39">
        <w:r>
          <w:rPr>
            <w:rStyle w:val="Hyperlink"/>
          </w:rPr>
          <w:t xml:space="preserve">https://www.google.com/search?tbm=isch&amp;q=génocide+des+Arméniens+1915+déportation</w:t>
        </w:r>
      </w:hyperlink>
      <w:r>
        <w:t xml:space="preserve"> </w:t>
      </w:r>
      <w:r>
        <w:t xml:space="preserve">- Wikimedia Commons :</w:t>
      </w:r>
      <w:r>
        <w:t xml:space="preserve"> </w:t>
      </w:r>
      <w:hyperlink r:id="rId40">
        <w:r>
          <w:rPr>
            <w:rStyle w:val="Hyperlink"/>
          </w:rPr>
          <w:t xml:space="preserve">https://commons.wikimedia.org/w/index.php?search=Armenian+genocide+1915+deportation&amp;title=Special:MediaSearch&amp;type=image</w:t>
        </w:r>
      </w:hyperlink>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0" Target="https://commons.wikimedia.org/w/index.php?search=Armenian+genocide+1915+deportation&amp;title=Special:MediaSearch&amp;type=image" TargetMode="External" /><Relationship Type="http://schemas.openxmlformats.org/officeDocument/2006/relationships/hyperlink" Id="rId36" Target="https://commons.wikimedia.org/w/index.php?search=World+War+I+French+propaganda+poster+war+loan&amp;title=Special:MediaSearch&amp;type=image" TargetMode="External" /><Relationship Type="http://schemas.openxmlformats.org/officeDocument/2006/relationships/hyperlink" Id="rId32" Target="https://commons.wikimedia.org/w/index.php?search=World+War+I+trench+soldiers+French&amp;title=Special:MediaSearch&amp;type=image" TargetMode="External" /><Relationship Type="http://schemas.openxmlformats.org/officeDocument/2006/relationships/hyperlink" Id="rId38" Target="https://commons.wikimedia.org/w/index.php?search=World+War+I+women+munitions+factory+France&amp;title=Special:MediaSearch&amp;type=image" TargetMode="External" /><Relationship Type="http://schemas.openxmlformats.org/officeDocument/2006/relationships/hyperlink" Id="rId33" Target="https://fr.wikisource.org/w/index.php?search=lettres+de+poilus+1914+1918&amp;title=Sp%C3%A9cial:Recherche" TargetMode="External" /><Relationship Type="http://schemas.openxmlformats.org/officeDocument/2006/relationships/hyperlink" Id="rId34" Target="https://gallica.bnf.fr/services/engine/search/sru?query=lettres%20de%20poilus%201914-1918" TargetMode="External" /><Relationship Type="http://schemas.openxmlformats.org/officeDocument/2006/relationships/hyperlink" Id="rId35" Target="https://www.google.com/search?tbm=isch&amp;q=affiche+propagande+emprunt+1914+1918+France" TargetMode="External" /><Relationship Type="http://schemas.openxmlformats.org/officeDocument/2006/relationships/hyperlink" Id="rId39" Target="https://www.google.com/search?tbm=isch&amp;q=g%C3%A9nocide+des+Arm%C3%A9niens+1915+d%C3%A9portation" TargetMode="External" /><Relationship Type="http://schemas.openxmlformats.org/officeDocument/2006/relationships/hyperlink" Id="rId37" Target="https://www.google.com/search?tbm=isch&amp;q=munitionnettes+usine+armement+femmes+1914+1918" TargetMode="External" /><Relationship Type="http://schemas.openxmlformats.org/officeDocument/2006/relationships/hyperlink" Id="rId31" Target="https://www.google.com/search?tbm=isch&amp;q=poilus+tranch%C3%A9e+1916+Premi%C3%A8re+Guerre+mondiale" TargetMode="External" /></Relationships>
</file>

<file path=word/_rels/footnotes.xml.rels><?xml version="1.0" encoding="UTF-8"?><Relationships xmlns="http://schemas.openxmlformats.org/package/2006/relationships"><Relationship Type="http://schemas.openxmlformats.org/officeDocument/2006/relationships/hyperlink" Id="rId40" Target="https://commons.wikimedia.org/w/index.php?search=Armenian+genocide+1915+deportation&amp;title=Special:MediaSearch&amp;type=image" TargetMode="External" /><Relationship Type="http://schemas.openxmlformats.org/officeDocument/2006/relationships/hyperlink" Id="rId36" Target="https://commons.wikimedia.org/w/index.php?search=World+War+I+French+propaganda+poster+war+loan&amp;title=Special:MediaSearch&amp;type=image" TargetMode="External" /><Relationship Type="http://schemas.openxmlformats.org/officeDocument/2006/relationships/hyperlink" Id="rId32" Target="https://commons.wikimedia.org/w/index.php?search=World+War+I+trench+soldiers+French&amp;title=Special:MediaSearch&amp;type=image" TargetMode="External" /><Relationship Type="http://schemas.openxmlformats.org/officeDocument/2006/relationships/hyperlink" Id="rId38" Target="https://commons.wikimedia.org/w/index.php?search=World+War+I+women+munitions+factory+France&amp;title=Special:MediaSearch&amp;type=image" TargetMode="External" /><Relationship Type="http://schemas.openxmlformats.org/officeDocument/2006/relationships/hyperlink" Id="rId33" Target="https://fr.wikisource.org/w/index.php?search=lettres+de+poilus+1914+1918&amp;title=Sp%C3%A9cial:Recherche" TargetMode="External" /><Relationship Type="http://schemas.openxmlformats.org/officeDocument/2006/relationships/hyperlink" Id="rId34" Target="https://gallica.bnf.fr/services/engine/search/sru?query=lettres%20de%20poilus%201914-1918" TargetMode="External" /><Relationship Type="http://schemas.openxmlformats.org/officeDocument/2006/relationships/hyperlink" Id="rId35" Target="https://www.google.com/search?tbm=isch&amp;q=affiche+propagande+emprunt+1914+1918+France" TargetMode="External" /><Relationship Type="http://schemas.openxmlformats.org/officeDocument/2006/relationships/hyperlink" Id="rId39" Target="https://www.google.com/search?tbm=isch&amp;q=g%C3%A9nocide+des+Arm%C3%A9niens+1915+d%C3%A9portation" TargetMode="External" /><Relationship Type="http://schemas.openxmlformats.org/officeDocument/2006/relationships/hyperlink" Id="rId37" Target="https://www.google.com/search?tbm=isch&amp;q=munitionnettes+usine+armement+femmes+1914+1918" TargetMode="External" /><Relationship Type="http://schemas.openxmlformats.org/officeDocument/2006/relationships/hyperlink" Id="rId31" Target="https://www.google.com/search?tbm=isch&amp;q=poilus+tranch%C3%A9e+1916+Premi%C3%A8re+Guerre+mondial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fr-FR</dc:language>
  <cp:keywords/>
  <dcterms:created xsi:type="dcterms:W3CDTF">2026-06-19T07:36:41Z</dcterms:created>
  <dcterms:modified xsi:type="dcterms:W3CDTF">2026-06-19T07:36:41Z</dcterms:modified>
</cp:coreProperties>
</file>

<file path=docProps/custom.xml><?xml version="1.0" encoding="utf-8"?>
<Properties xmlns="http://schemas.openxmlformats.org/officeDocument/2006/custom-properties" xmlns:vt="http://schemas.openxmlformats.org/officeDocument/2006/docPropsVTypes"/>
</file>