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Prompts Claude — EMC</w:t>
      </w:r>
    </w:p>
    <w:p>
      <w:r>
        <w:rPr>
          <w:i/>
          <w:color w:val="595959"/>
        </w:rPr>
        <w:t>Préparer ses cours avec l'IA — collège · Formation IA</w:t>
      </w:r>
    </w:p>
    <w:p/>
    <w:p>
      <w:pPr>
        <w:pStyle w:val="Heading2"/>
      </w:pPr>
      <w:r>
        <w:t>Mode d'emploi</w:t>
      </w:r>
    </w:p>
    <w:p>
      <w:pPr>
        <w:pStyle w:val="ListParagraph"/>
        <w:numPr>
          <w:ilvl w:val="0"/>
          <w:numId w:val="2"/>
        </w:numPr>
      </w:pPr>
      <w:r>
        <w:t>Copiez le prompt du niveau choisi dans Claude (claude.ai), remplacez les champs [ENTRE CROCHETS], envoyez.</w:t>
      </w:r>
    </w:p>
    <w:p>
      <w:pPr>
        <w:pStyle w:val="ListParagraph"/>
        <w:numPr>
          <w:ilvl w:val="0"/>
          <w:numId w:val="2"/>
        </w:numPr>
      </w:pPr>
      <w:r>
        <w:t>Itérez ensuite avec les prompts du niveau 4 — terminez toujours par la relecture critériée.</w:t>
      </w:r>
    </w:p>
    <w:p>
      <w:pPr>
        <w:pStyle w:val="ListParagraph"/>
        <w:numPr>
          <w:ilvl w:val="0"/>
          <w:numId w:val="2"/>
        </w:numPr>
      </w:pPr>
      <w:r>
        <w:t>Plus le niveau de prompt est élevé, meilleur est le résultat : le niveau 1 n'est là que pour comparer.</w:t>
      </w:r>
    </w:p>
    <w:p>
      <w:pPr>
        <w:pStyle w:val="Heading2"/>
      </w:pPr>
      <w:r>
        <w:t>Niveau 1 — Le prompt minimal (à éviter)</w:t>
      </w:r>
    </w:p>
    <w:p>
      <w:pPr>
        <w:spacing w:before="0" w:after="200"/>
        <w:ind w:left="240"/>
        <w:shd w:val="clear" w:fill="F2F2F2"/>
      </w:pPr>
      <w:r>
        <w:rPr>
          <w:rFonts w:ascii="Consolas" w:hAnsi="Consolas" w:cs="Consolas" w:eastAsia="Consolas"/>
          <w:sz w:val="18"/>
        </w:rPr>
        <w:t>Fais-moi un cours d'EMC sur le harcèlement pour des 5e.</w:t>
      </w:r>
    </w:p>
    <w:p>
      <w:r>
        <w:rPr>
          <w:i/>
          <w:color w:val="595959"/>
          <w:sz w:val="20"/>
        </w:rPr>
        <w:t>Résultat générique, non conforme au programme, sans différenciation. À tester une fois pour mesurer l'écart avec les niveaux suivants.</w:t>
      </w:r>
    </w:p>
    <w:p>
      <w:pPr>
        <w:pStyle w:val="Heading2"/>
      </w:pPr>
      <w:r>
        <w:t>Niveau 2 — Le prompt structuré générique</w:t>
      </w:r>
    </w:p>
    <w:p>
      <w:r>
        <w:t>Utilisable pour toute séance. Complétez [NIVEAU], [THÈME] et [XX] (durée effective : 45 minutes en général).</w:t>
      </w:r>
    </w:p>
    <w:p>
      <w:pPr>
        <w:spacing w:before="0" w:after="0"/>
        <w:ind w:left="240"/>
        <w:shd w:val="clear" w:fill="F2F2F2"/>
      </w:pPr>
      <w:r>
        <w:rPr>
          <w:rFonts w:ascii="Consolas" w:hAnsi="Consolas" w:cs="Consolas" w:eastAsia="Consolas"/>
          <w:sz w:val="18"/>
        </w:rPr>
        <w:t>Tu es un expert pédagogique de haut niveau, spécialisé en didactique des disciplines scolaires et en recherche en éducation.</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Rédige une fiche de séance complète et de très haute qualité , clairement structurée (titres, tableaux), pour une séance en classe de [NIVEAU], en EMC sur le thème : « [THÈME] » (créneau de [XX] minutes ; le temps d'enseignement effectif est plus court une fois l'entrée, l'appel, l'installation et le rangement pris en compte — bâtis le déroulé sur ce temps réel et fais figurer ces moments de routine au début et à la fin).</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Exigences précises :</w:t>
      </w:r>
    </w:p>
    <w:p>
      <w:pPr>
        <w:spacing w:before="0" w:after="0"/>
        <w:ind w:left="240"/>
        <w:shd w:val="clear" w:fill="F2F2F2"/>
      </w:pPr>
      <w:r>
        <w:rPr>
          <w:rFonts w:ascii="Consolas" w:hAnsi="Consolas" w:cs="Consolas" w:eastAsia="Consolas"/>
          <w:sz w:val="18"/>
        </w:rPr>
        <w:t>- Base-toi sur les recherches récentes et les pratiques probantes de la didactique de cette discipline.</w:t>
      </w:r>
    </w:p>
    <w:p>
      <w:pPr>
        <w:spacing w:before="0" w:after="0"/>
        <w:ind w:left="240"/>
        <w:shd w:val="clear" w:fill="F2F2F2"/>
      </w:pPr>
      <w:r>
        <w:rPr>
          <w:rFonts w:ascii="Consolas" w:hAnsi="Consolas" w:cs="Consolas" w:eastAsia="Consolas"/>
          <w:sz w:val="18"/>
        </w:rPr>
        <w:t>- Va explicitement au-delà des pratiques traditionnelles en proposant des approches pédagogiques plus efficaces et actuelles.</w:t>
      </w:r>
    </w:p>
    <w:p>
      <w:pPr>
        <w:spacing w:before="0" w:after="0"/>
        <w:ind w:left="240"/>
        <w:shd w:val="clear" w:fill="F2F2F2"/>
      </w:pPr>
      <w:r>
        <w:rPr>
          <w:rFonts w:ascii="Consolas" w:hAnsi="Consolas" w:cs="Consolas" w:eastAsia="Consolas"/>
          <w:sz w:val="18"/>
        </w:rPr>
        <w:t>- Intègre des stratégies telles que les exemples travaillés (worked examples), la flexibilité procédurale, l'enseignement explicite, la problématisation, ou toute autre approche reconnue comme efficace pour cette notion.</w:t>
      </w:r>
    </w:p>
    <w:p>
      <w:pPr>
        <w:spacing w:before="0" w:after="0"/>
        <w:ind w:left="240"/>
        <w:shd w:val="clear" w:fill="F2F2F2"/>
      </w:pPr>
      <w:r>
        <w:rPr>
          <w:rFonts w:ascii="Consolas" w:hAnsi="Consolas" w:cs="Consolas" w:eastAsia="Consolas"/>
          <w:sz w:val="18"/>
        </w:rPr>
        <w:t>- Propose une séance engageante, différenciée et réellement utile pour les élèves.</w:t>
      </w:r>
    </w:p>
    <w:p>
      <w:pPr>
        <w:spacing w:before="0" w:after="0"/>
        <w:ind w:left="240"/>
        <w:shd w:val="clear" w:fill="F2F2F2"/>
      </w:pPr>
      <w:r>
        <w:rPr>
          <w:rFonts w:ascii="Consolas" w:hAnsi="Consolas" w:cs="Consolas" w:eastAsia="Consolas"/>
          <w:sz w:val="18"/>
        </w:rPr>
        <w:t>- Propose systématiquement une ou deux activités bonus / défis de haute qualité pour les élèves rapides.</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Structure obligatoire à respecter scrupuleusement :</w:t>
      </w:r>
    </w:p>
    <w:p>
      <w:pPr>
        <w:spacing w:before="0" w:after="0"/>
        <w:ind w:left="240"/>
        <w:shd w:val="clear" w:fill="F2F2F2"/>
      </w:pPr>
      <w:r>
        <w:rPr>
          <w:rFonts w:ascii="Consolas" w:hAnsi="Consolas" w:cs="Consolas" w:eastAsia="Consolas"/>
          <w:sz w:val="18"/>
        </w:rPr>
        <w:t>- Fiche de séance</w:t>
      </w:r>
    </w:p>
    <w:p>
      <w:pPr>
        <w:spacing w:before="0" w:after="0"/>
        <w:ind w:left="240"/>
        <w:shd w:val="clear" w:fill="F2F2F2"/>
      </w:pPr>
      <w:r>
        <w:rPr>
          <w:rFonts w:ascii="Consolas" w:hAnsi="Consolas" w:cs="Consolas" w:eastAsia="Consolas"/>
          <w:sz w:val="18"/>
        </w:rPr>
        <w:t>- Informations générales (niveau, durée, matière, thème)</w:t>
      </w:r>
    </w:p>
    <w:p>
      <w:pPr>
        <w:spacing w:before="0" w:after="0"/>
        <w:ind w:left="240"/>
        <w:shd w:val="clear" w:fill="F2F2F2"/>
      </w:pPr>
      <w:r>
        <w:rPr>
          <w:rFonts w:ascii="Consolas" w:hAnsi="Consolas" w:cs="Consolas" w:eastAsia="Consolas"/>
          <w:sz w:val="18"/>
        </w:rPr>
        <w:t>- Objectifs d'apprentissage</w:t>
      </w:r>
    </w:p>
    <w:p>
      <w:pPr>
        <w:spacing w:before="0" w:after="0"/>
        <w:ind w:left="240"/>
        <w:shd w:val="clear" w:fill="F2F2F2"/>
      </w:pPr>
      <w:r>
        <w:rPr>
          <w:rFonts w:ascii="Consolas" w:hAnsi="Consolas" w:cs="Consolas" w:eastAsia="Consolas"/>
          <w:sz w:val="18"/>
        </w:rPr>
        <w:t>- Compétences ciblées (socle et programme officiel)</w:t>
      </w:r>
    </w:p>
    <w:p>
      <w:pPr>
        <w:spacing w:before="0" w:after="0"/>
        <w:ind w:left="240"/>
        <w:shd w:val="clear" w:fill="F2F2F2"/>
      </w:pPr>
      <w:r>
        <w:rPr>
          <w:rFonts w:ascii="Consolas" w:hAnsi="Consolas" w:cs="Consolas" w:eastAsia="Consolas"/>
          <w:sz w:val="18"/>
        </w:rPr>
        <w:t>- Matériel et ressources</w:t>
      </w:r>
    </w:p>
    <w:p>
      <w:pPr>
        <w:spacing w:before="0" w:after="0"/>
        <w:ind w:left="240"/>
        <w:shd w:val="clear" w:fill="F2F2F2"/>
      </w:pPr>
      <w:r>
        <w:rPr>
          <w:rFonts w:ascii="Consolas" w:hAnsi="Consolas" w:cs="Consolas" w:eastAsia="Consolas"/>
          <w:sz w:val="18"/>
        </w:rPr>
        <w:t>- Déroulement détaillé et chronométré, phase par phase. Pour CHAQUE phase, précise : le minutage ; ce que fait et dit le professeur (consignes exactes données aux élèves, questions posées, exemples traités au tableau) ; ce que font et produisent les élèves ; les supports et le matériel utilisés ; la modalité de travail (individuel, binômes, groupe, collectif) et la transition vers la phase suivante. Pour toute phase de plus de 10 à 12 minutes, prévois un « stop pédagogique » : un bref temps d'arrêt pour vérifier que TOUS les élèves sont engagés cognitivement (et pas seulement quelques-uns) et réguler si besoin. Sois concret et précis : on doit pouvoir mener la séance rien qu'en lisant cette partie</w:t>
      </w:r>
    </w:p>
    <w:p>
      <w:pPr>
        <w:spacing w:before="0" w:after="0"/>
        <w:ind w:left="240"/>
        <w:shd w:val="clear" w:fill="F2F2F2"/>
      </w:pPr>
      <w:r>
        <w:rPr>
          <w:rFonts w:ascii="Consolas" w:hAnsi="Consolas" w:cs="Consolas" w:eastAsia="Consolas"/>
          <w:sz w:val="18"/>
        </w:rPr>
        <w:t>- Stratégies de différenciation et gestion de l'hétérogénéité</w:t>
      </w:r>
    </w:p>
    <w:p>
      <w:pPr>
        <w:spacing w:before="0" w:after="0"/>
        <w:ind w:left="240"/>
        <w:shd w:val="clear" w:fill="F2F2F2"/>
      </w:pPr>
      <w:r>
        <w:rPr>
          <w:rFonts w:ascii="Consolas" w:hAnsi="Consolas" w:cs="Consolas" w:eastAsia="Consolas"/>
          <w:sz w:val="18"/>
        </w:rPr>
        <w:t>- Trace écrite / Évaluation formative</w:t>
      </w:r>
    </w:p>
    <w:p>
      <w:pPr>
        <w:spacing w:before="0" w:after="0"/>
        <w:ind w:left="240"/>
        <w:shd w:val="clear" w:fill="F2F2F2"/>
      </w:pPr>
      <w:r>
        <w:rPr>
          <w:rFonts w:ascii="Consolas" w:hAnsi="Consolas" w:cs="Consolas" w:eastAsia="Consolas"/>
          <w:sz w:val="18"/>
        </w:rPr>
        <w:t>- Prolongements et liens interdisciplinaires</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Rédige de façon professionnelle, précise et directement exploitable par un enseignant.</w:t>
      </w:r>
    </w:p>
    <w:p>
      <w:pPr>
        <w:spacing w:before="0" w:after="0"/>
        <w:ind w:left="240"/>
        <w:shd w:val="clear" w:fill="F2F2F2"/>
      </w:pPr>
      <w:r>
        <w:rPr>
          <w:rFonts w:ascii="Consolas" w:hAnsi="Consolas" w:cs="Consolas" w:eastAsia="Consolas"/>
          <w:sz w:val="18"/>
        </w:rPr>
        <w:t xml:space="preserve"> </w:t>
      </w:r>
    </w:p>
    <w:p>
      <w:pPr>
        <w:spacing w:before="0" w:after="200"/>
        <w:ind w:left="240"/>
        <w:shd w:val="clear" w:fill="F2F2F2"/>
      </w:pPr>
      <w:r>
        <w:rPr>
          <w:rFonts w:ascii="Consolas" w:hAnsi="Consolas" w:cs="Consolas" w:eastAsia="Consolas"/>
          <w:sz w:val="18"/>
        </w:rPr>
        <w:t>Réponds directement dans la conversation, en texte structuré : ne crée ni fichier ni objet interactif (je te le demanderai séparément si besoin).</w:t>
      </w:r>
    </w:p>
    <w:p>
      <w:pPr>
        <w:pStyle w:val="Heading2"/>
      </w:pPr>
      <w:r>
        <w:t>Niveau 3 — Le prompt expert EMC</w:t>
      </w:r>
    </w:p>
    <w:p>
      <w:r>
        <w:t>Version spécialisée : analyse des attendus du programme, didactique propre à la discipline.</w:t>
      </w:r>
    </w:p>
    <w:p>
      <w:pPr>
        <w:spacing w:before="0" w:after="0"/>
        <w:ind w:left="240"/>
        <w:shd w:val="clear" w:fill="F2F2F2"/>
      </w:pPr>
      <w:r>
        <w:rPr>
          <w:rFonts w:ascii="Consolas" w:hAnsi="Consolas" w:cs="Consolas" w:eastAsia="Consolas"/>
          <w:sz w:val="18"/>
        </w:rPr>
        <w:t>Tu es un expert en didactique de l'enseignement moral et civique (EMC) au collège et un concepteur pédagogique de haut niveau.</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Rédige une fiche de séance complète et de qualité professionnelle , clairement structurée (titres, tableaux), pour une séance d'EMC en classe de [NIVEAU] sur le thème : « [THÈME] » (créneau de [XX] minutes ; le temps d'enseignement effectif est plus court une fois l'entrée, l'appel, l'installation et le rangement pris en compte — bâtis le déroulé sur ce temps réel et fais figurer ces moments de routine au début et à la fin).</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Mission :</w:t>
      </w:r>
    </w:p>
    <w:p>
      <w:pPr>
        <w:spacing w:before="0" w:after="0"/>
        <w:ind w:left="240"/>
        <w:shd w:val="clear" w:fill="F2F2F2"/>
      </w:pPr>
      <w:r>
        <w:rPr>
          <w:rFonts w:ascii="Consolas" w:hAnsi="Consolas" w:cs="Consolas" w:eastAsia="Consolas"/>
          <w:sz w:val="18"/>
        </w:rPr>
        <w:t>- Commence par analyser les attendus précis du programme officiel d'EMC 2024 en vigueur pour ce niveau et situe le thème dans la bonne entrée du programme (thème annuel et grandes dimensions), en t'appuyant sur les libellés exacts du programme chargé dans ce Projet plutôt que sur une structure mémorisée.</w:t>
      </w:r>
    </w:p>
    <w:p>
      <w:pPr>
        <w:spacing w:before="0" w:after="0"/>
        <w:ind w:left="240"/>
        <w:shd w:val="clear" w:fill="F2F2F2"/>
      </w:pPr>
      <w:r>
        <w:rPr>
          <w:rFonts w:ascii="Consolas" w:hAnsi="Consolas" w:cs="Consolas" w:eastAsia="Consolas"/>
          <w:sz w:val="18"/>
        </w:rPr>
        <w:t>- Identifie clairement les connaissances, les capacités et les attitudes visées, en distinguant ce qui relève du savoir, du débat argumenté et de la pratique.</w:t>
      </w:r>
    </w:p>
    <w:p>
      <w:pPr>
        <w:spacing w:before="0" w:after="0"/>
        <w:ind w:left="240"/>
        <w:shd w:val="clear" w:fill="F2F2F2"/>
      </w:pPr>
      <w:r>
        <w:rPr>
          <w:rFonts w:ascii="Consolas" w:hAnsi="Consolas" w:cs="Consolas" w:eastAsia="Consolas"/>
          <w:sz w:val="18"/>
        </w:rPr>
        <w:t>- Appuie-toi sur les démarches propres à l'EMC : débat réglé, discussion à visée philosophique, dilemme moral, étude de cas, jeu de rôle, analyse de documents ; garantis l'expression de chacun, la confrontation argumentée et le respect de la laïcité.</w:t>
      </w:r>
    </w:p>
    <w:p>
      <w:pPr>
        <w:spacing w:before="0" w:after="0"/>
        <w:ind w:left="240"/>
        <w:shd w:val="clear" w:fill="F2F2F2"/>
      </w:pPr>
      <w:r>
        <w:rPr>
          <w:rFonts w:ascii="Consolas" w:hAnsi="Consolas" w:cs="Consolas" w:eastAsia="Consolas"/>
          <w:sz w:val="18"/>
        </w:rPr>
        <w:t>- Veille à la posture de l'enseignant : neutralité, cadre de parole sécurisant, distinction entre faits, opinions et croyances ; ne tranche pas les débats à la place des élèves mais conduis-les à raisonner et à argumenter.</w:t>
      </w:r>
    </w:p>
    <w:p>
      <w:pPr>
        <w:spacing w:before="0" w:after="0"/>
        <w:ind w:left="240"/>
        <w:shd w:val="clear" w:fill="F2F2F2"/>
      </w:pPr>
      <w:r>
        <w:rPr>
          <w:rFonts w:ascii="Consolas" w:hAnsi="Consolas" w:cs="Consolas" w:eastAsia="Consolas"/>
          <w:sz w:val="18"/>
        </w:rPr>
        <w:t>- Propose une séance vivante qui fasse réellement réfléchir et participer les élèves, et débouche sur une trace écrite construite avec eux.</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Structure obligatoire :</w:t>
      </w:r>
    </w:p>
    <w:p>
      <w:pPr>
        <w:spacing w:before="0" w:after="0"/>
        <w:ind w:left="240"/>
        <w:shd w:val="clear" w:fill="F2F2F2"/>
      </w:pPr>
      <w:r>
        <w:rPr>
          <w:rFonts w:ascii="Consolas" w:hAnsi="Consolas" w:cs="Consolas" w:eastAsia="Consolas"/>
          <w:sz w:val="18"/>
        </w:rPr>
        <w:t>- Fiche de séance</w:t>
      </w:r>
    </w:p>
    <w:p>
      <w:pPr>
        <w:spacing w:before="0" w:after="0"/>
        <w:ind w:left="240"/>
        <w:shd w:val="clear" w:fill="F2F2F2"/>
      </w:pPr>
      <w:r>
        <w:rPr>
          <w:rFonts w:ascii="Consolas" w:hAnsi="Consolas" w:cs="Consolas" w:eastAsia="Consolas"/>
          <w:sz w:val="18"/>
        </w:rPr>
        <w:t>- Informations générales (classe, durée, thème)</w:t>
      </w:r>
    </w:p>
    <w:p>
      <w:pPr>
        <w:spacing w:before="0" w:after="0"/>
        <w:ind w:left="240"/>
        <w:shd w:val="clear" w:fill="F2F2F2"/>
      </w:pPr>
      <w:r>
        <w:rPr>
          <w:rFonts w:ascii="Consolas" w:hAnsi="Consolas" w:cs="Consolas" w:eastAsia="Consolas"/>
          <w:sz w:val="18"/>
        </w:rPr>
        <w:t>- Attendus du programme officiel</w:t>
      </w:r>
    </w:p>
    <w:p>
      <w:pPr>
        <w:spacing w:before="0" w:after="0"/>
        <w:ind w:left="240"/>
        <w:shd w:val="clear" w:fill="F2F2F2"/>
      </w:pPr>
      <w:r>
        <w:rPr>
          <w:rFonts w:ascii="Consolas" w:hAnsi="Consolas" w:cs="Consolas" w:eastAsia="Consolas"/>
          <w:sz w:val="18"/>
        </w:rPr>
        <w:t>- Compétences et connaissances visées</w:t>
      </w:r>
    </w:p>
    <w:p>
      <w:pPr>
        <w:spacing w:before="0" w:after="0"/>
        <w:ind w:left="240"/>
        <w:shd w:val="clear" w:fill="F2F2F2"/>
      </w:pPr>
      <w:r>
        <w:rPr>
          <w:rFonts w:ascii="Consolas" w:hAnsi="Consolas" w:cs="Consolas" w:eastAsia="Consolas"/>
          <w:sz w:val="18"/>
        </w:rPr>
        <w:t>- Objectifs d'apprentissage</w:t>
      </w:r>
    </w:p>
    <w:p>
      <w:pPr>
        <w:spacing w:before="0" w:after="0"/>
        <w:ind w:left="240"/>
        <w:shd w:val="clear" w:fill="F2F2F2"/>
      </w:pPr>
      <w:r>
        <w:rPr>
          <w:rFonts w:ascii="Consolas" w:hAnsi="Consolas" w:cs="Consolas" w:eastAsia="Consolas"/>
          <w:sz w:val="18"/>
        </w:rPr>
        <w:t>- Matériel et ressources</w:t>
      </w:r>
    </w:p>
    <w:p>
      <w:pPr>
        <w:spacing w:before="0" w:after="0"/>
        <w:ind w:left="240"/>
        <w:shd w:val="clear" w:fill="F2F2F2"/>
      </w:pPr>
      <w:r>
        <w:rPr>
          <w:rFonts w:ascii="Consolas" w:hAnsi="Consolas" w:cs="Consolas" w:eastAsia="Consolas"/>
          <w:sz w:val="18"/>
        </w:rPr>
        <w:t>- Déroulement détaillé et chronométré, phase par phase. Pour CHAQUE phase, précise : le minutage ; ce que fait et dit le professeur (consignes exactes données aux élèves, questions posées, exemples traités au tableau) ; ce que font et produisent les élèves ; les supports et le matériel utilisés ; la modalité de travail (individuel, binômes, groupe, collectif) et la transition vers la phase suivante. Pour toute phase de plus de 10 à 12 minutes, prévois un « stop pédagogique » : un bref temps d'arrêt pour vérifier que TOUS les élèves sont engagés cognitivement (et pas seulement quelques-uns) et réguler si besoin. Sois concret et précis : on doit pouvoir mener la séance rien qu'en lisant cette partie</w:t>
      </w:r>
    </w:p>
    <w:p>
      <w:pPr>
        <w:spacing w:before="0" w:after="0"/>
        <w:ind w:left="240"/>
        <w:shd w:val="clear" w:fill="F2F2F2"/>
      </w:pPr>
      <w:r>
        <w:rPr>
          <w:rFonts w:ascii="Consolas" w:hAnsi="Consolas" w:cs="Consolas" w:eastAsia="Consolas"/>
          <w:sz w:val="18"/>
        </w:rPr>
        <w:t>- Différenciation et gestion de l'hétérogénéité</w:t>
      </w:r>
    </w:p>
    <w:p>
      <w:pPr>
        <w:spacing w:before="0" w:after="0"/>
        <w:ind w:left="240"/>
        <w:shd w:val="clear" w:fill="F2F2F2"/>
      </w:pPr>
      <w:r>
        <w:rPr>
          <w:rFonts w:ascii="Consolas" w:hAnsi="Consolas" w:cs="Consolas" w:eastAsia="Consolas"/>
          <w:sz w:val="18"/>
        </w:rPr>
        <w:t>- Trace écrite construite AVEC les élèves, à partir de leurs propres formulations (jamais dictée ni simplement projetée à recopier) ; varie sa forme d'une séance à l'autre (synthèse rédigée, schéma, carte mentale, tableau, texte à compléter…)</w:t>
      </w:r>
    </w:p>
    <w:p>
      <w:pPr>
        <w:spacing w:before="0" w:after="0"/>
        <w:ind w:left="240"/>
        <w:shd w:val="clear" w:fill="F2F2F2"/>
      </w:pPr>
      <w:r>
        <w:rPr>
          <w:rFonts w:ascii="Consolas" w:hAnsi="Consolas" w:cs="Consolas" w:eastAsia="Consolas"/>
          <w:sz w:val="18"/>
        </w:rPr>
        <w:t>- Auto-évaluation des élèves en fin de séance, formulée avec des indicateurs de réussite explicites et observables (l'élève sait à quoi ressemble une réponse réussie, au-delà de « j'ai compris / je n'ai pas compris »)</w:t>
      </w:r>
    </w:p>
    <w:p>
      <w:pPr>
        <w:spacing w:before="0" w:after="0"/>
        <w:ind w:left="240"/>
        <w:shd w:val="clear" w:fill="F2F2F2"/>
      </w:pPr>
      <w:r>
        <w:rPr>
          <w:rFonts w:ascii="Consolas" w:hAnsi="Consolas" w:cs="Consolas" w:eastAsia="Consolas"/>
          <w:sz w:val="18"/>
        </w:rPr>
        <w:t>- Activités d'approfondissement (pour élèves rapides)</w:t>
      </w:r>
    </w:p>
    <w:p>
      <w:pPr>
        <w:spacing w:before="0" w:after="0"/>
        <w:ind w:left="240"/>
        <w:shd w:val="clear" w:fill="F2F2F2"/>
      </w:pPr>
      <w:r>
        <w:rPr>
          <w:rFonts w:ascii="Consolas" w:hAnsi="Consolas" w:cs="Consolas" w:eastAsia="Consolas"/>
          <w:sz w:val="18"/>
        </w:rPr>
        <w:t>- Prolongements possibles</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Vigilance sources : n'invente jamais de citation, de source, ni de texte historique ou littéraire « authentique », ni de donnée chiffrée, et n'écris jamais un faux extrait « simplifié » présenté comme authentique. Si — et seulement si — ta séance s'appuie sur un document à étudier (image, carte, schéma ou texte), donne pour chacun : une description précise, des mots-clés COURTS mais DISCRIMINANTS (3 à 6 mots qui identifient le document de façon UNIQUE : inclus la date précise ou le terme distinctif quand c'est ce qui le caractérise — ex. « loi 20 mai 1802 rétablissement esclavage » plutôt que « esclavage colonies »), et un lien de RECHERCHE prêt à cliquer qui ramène effectivement le bon résultat en tête. Pour une image ou une carte : une recherche d'images généraliste (ex. https://duckduckgo.com/?q=MOTS+CLES&amp;iax=images&amp;ia=images), qui classe les résultats par pertinence, et — pour les médias libres — Wikimedia Commons en formulant la requête EN ANGLAIS (ses métadonnées sont surtout en anglais : une requête en français y renvoie souvent 0 image). Pour un texte (loi, discours, document historique ou extrait littéraire) : une recherche WEB DuckDuckGo (https://duckduckgo.com/?q=MOTS+CLES) qui classe par PERTINENCE et retombe sur la meilleure source (Wikipédia, Gallica, texte officiel) ; réserve Wikisource/Gallica aux œuvres littéraires réellement hébergées là (sinon la recherche plein-texte ramène du hors-sujet). N'invente JAMAIS l'URL d'un document précis (risque de lien mort ou faux) : ne donne que des liens de RECHERCHE, fiables car reconstruits à partir des mots-clés.</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Règle permanente sur les outils et ressources en ligne : avant de fabriquer un support de toutes pièces, vérifie si une ressource en ligne gratuite et fiable existe déjà et gagnerait à être utilisée à une phase (simulateur ou animation, banque de textes ou d'images du domaine public, exercices interactifs, audio ou vidéo authentiques…). Si oui, signale-le à cette phase et donne un lien de RECHERCHE prêt à cliquer qui ramène effectivement des résultats — par exemple, en sciences et en maths, « PhET [notion] » (https://phet.colorado.edu/fr/simulations), Falstad pour les circuits (https://www.falstad.com/circuit/) ou « GeoGebra [notion] ». Donne des mots-clés COURTS ; n'invente JAMAIS l'URL exacte d'un outil précis, seulement des liens de RECHERCHE. Ne propose de créer un support sur mesure que si rien d'existant ne convient.</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Rédige de façon claire, précise et directement exploitable par un enseignant.</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Réponds directement dans la conversation, en texte structuré : ne crée ni fichier ni objet interactif (je te le demanderai séparément si besoin).</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Spécificités EMC (en plus des règles générales) :</w:t>
      </w:r>
    </w:p>
    <w:p>
      <w:pPr>
        <w:spacing w:before="0" w:after="0"/>
        <w:ind w:left="240"/>
        <w:shd w:val="clear" w:fill="F2F2F2"/>
      </w:pPr>
      <w:r>
        <w:rPr>
          <w:rFonts w:ascii="Consolas" w:hAnsi="Consolas" w:cs="Consolas" w:eastAsia="Consolas"/>
          <w:sz w:val="18"/>
        </w:rPr>
        <w:t>1. Ancrage au programme 2024 : appuie-toi sur les libellés EXACTS du programme d'EMC en vigueur (BO du 13 juin 2024) chargé dans ce Projet. Tu peux nommer l'ossature stable — les 3 finalités (respecter autrui ; acquérir et partager les valeurs et principes de la République ; construire une culture civique), les 4 domaines (la sensibilité ; le droit et la règle ; le jugement ; l'engagement) et le thème annuel du niveau (6e « Apprendre à vivre dans une société démocratique » ; 5e « Égalité, fraternité et solidarité » ; 4e « Défendre les droits et les libertés » ; 3e « Faire vivre la démocratie ») — mais pour les sous-thèmes, notions et démarches, n'utilise QUE les libellés du programme fourni : ne paraphrase ni n'invente. Hygiène de citation : cite le libellé EXACT du NIVEAU visé (pas une formule recyclée d'un autre niveau) et n'affirme pas une page comme certaine (la pagination du PDF du BO diffère d'une réimpression académique → « vérifiez la page sur votre exemplaire »). Quand le programme NOMME des notions (racisme, antisémitisme, haine anti-LGBT…), n'en relègue pas TOUTES en approfondissement : fais-en affleurer deux ou trois au socle par l'exemple.</w:t>
      </w:r>
    </w:p>
    <w:p>
      <w:pPr>
        <w:spacing w:before="0" w:after="0"/>
        <w:ind w:left="240"/>
        <w:shd w:val="clear" w:fill="F2F2F2"/>
      </w:pPr>
      <w:r>
        <w:rPr>
          <w:rFonts w:ascii="Consolas" w:hAnsi="Consolas" w:cs="Consolas" w:eastAsia="Consolas"/>
          <w:sz w:val="18"/>
        </w:rPr>
        <w:t>2. Apports pour un prof non spécialiste : l'EMC est souvent assuré hors discipline d'origine. Fournis au professeur, en plus de la séance, les apports juridiques et notionnels EXACTS, datés et sourcés (texte, article, loi) nécessaires pour tenir le contenu — pas seulement les supports élèves.</w:t>
      </w:r>
    </w:p>
    <w:p>
      <w:pPr>
        <w:spacing w:before="0" w:after="0"/>
        <w:ind w:left="240"/>
        <w:shd w:val="clear" w:fill="F2F2F2"/>
      </w:pPr>
      <w:r>
        <w:rPr>
          <w:rFonts w:ascii="Consolas" w:hAnsi="Consolas" w:cs="Consolas" w:eastAsia="Consolas"/>
          <w:sz w:val="18"/>
        </w:rPr>
        <w:t>3. Nature de l'EMC : articule des SAVOIRS civiques/juridiques précis et une PRATIQUE réflexive (débat réglé, dilemme, coopération). Vise une morale RAISONNÉE et argumentée, jamais un moralisme déclaratif ni une « bonne réponse » à faire deviner. Ne transforme pas l'EMC en cours d'histoire-géo ni de français : le support est un moyen au service d'une finalité civique.</w:t>
      </w:r>
    </w:p>
    <w:p>
      <w:pPr>
        <w:spacing w:before="0" w:after="0"/>
        <w:ind w:left="240"/>
        <w:shd w:val="clear" w:fill="F2F2F2"/>
      </w:pPr>
      <w:r>
        <w:rPr>
          <w:rFonts w:ascii="Consolas" w:hAnsi="Consolas" w:cs="Consolas" w:eastAsia="Consolas"/>
          <w:sz w:val="18"/>
        </w:rPr>
        <w:t>4. Posture et lignes non négociables : l'enseignant a un devoir de NEUTRALITÉ sur ses convictions personnelles (il ne livre pas son opinion, il garantit le cadre) mais n'est PAS neutre sur les valeurs de la République, qu'il transmet. Distingue nettement ce qui SE DÉBAT (choix de société, questions ouvertes, opinions) de ce qui NE SE DÉBAT PAS (dignité de la personne humaine, égalité, refus des discriminations, droits fondamentaux, lois et principes de la République) : ces derniers ne se « mettent pas aux voix » et ne s'opposent jamais à deux camps présentés comme également légitimes (pas de faux équilibre). Nuance à tenir : ce qui est non négociable, c'est le respect du droit EN VIGUEUR et la valeur d'égalité ; le CONTENU de la loi, lui, se fait et évolue démocratiquement (lois datées) — ne laisse pas croire que « le droit » est donné et figé (comprendre que la loi se fait est une finalité de l'EMC).</w:t>
      </w:r>
    </w:p>
    <w:p>
      <w:pPr>
        <w:spacing w:before="0" w:after="0"/>
        <w:ind w:left="240"/>
        <w:shd w:val="clear" w:fill="F2F2F2"/>
      </w:pPr>
      <w:r>
        <w:rPr>
          <w:rFonts w:ascii="Consolas" w:hAnsi="Consolas" w:cs="Consolas" w:eastAsia="Consolas"/>
          <w:sz w:val="18"/>
        </w:rPr>
        <w:t>5. Débat réglé / discussion à visée philosophique : conditions cumulatives — a) une VRAIE question ouverte (pas un principe juridiquement tranché déguisé en débat) ; b) un support de départ et des connaissances mobilisées (pas d'opinions « hors-sol ») ; c) des RÔLES (président de séance, reformulateur, synthétiseur, observateurs) et des règles de parole explicites, sur une charte co-construite ; d) une trace écrite qui CONSERVE LA PLURALITÉ des arguments — jamais une conclusion unique imposée.</w:t>
      </w:r>
    </w:p>
    <w:p>
      <w:pPr>
        <w:spacing w:before="0" w:after="0"/>
        <w:ind w:left="240"/>
        <w:shd w:val="clear" w:fill="F2F2F2"/>
      </w:pPr>
      <w:r>
        <w:rPr>
          <w:rFonts w:ascii="Consolas" w:hAnsi="Consolas" w:cs="Consolas" w:eastAsia="Consolas"/>
          <w:sz w:val="18"/>
        </w:rPr>
        <w:t>6. Dilemme moral / étude de cas : pars d'une situation concrète et incarnée ; gradue (clarifier les FAITS → repérer les VALEURS en tension → ARGUMENTER → se DÉCENTRER). Ne présente comme « dilemme » qu'une vraie tension entre valeurs également défendables ; ce que la loi tranche n'est pas un dilemme. TEST DE SYMÉTRIE LÉGALE : avant de poser un dilemme, vérifie qu'AUCUNE de ses deux branches n'est imposée NI interdite par la loi (ex. l'accessibilité d'une sortie pour un élève en fauteuil = obligation légale, on ne peut pas en « débattre ») ; sinon le dilemme s'effondre dans le « ne se débat pas ». Issues : choisir un cas vraiment symétrique (répartir une ressource FIXE : la même part à tous vs davantage à qui a moins), ou assumer une DÉCOUVERTE GUIDÉE (« pourquoi traiter à l'identique peut produire de l'inégalité ») nommée comme telle, sans grille « les deux positions se valent ».</w:t>
      </w:r>
    </w:p>
    <w:p>
      <w:pPr>
        <w:spacing w:before="0" w:after="0"/>
        <w:ind w:left="240"/>
        <w:shd w:val="clear" w:fill="F2F2F2"/>
      </w:pPr>
      <w:r>
        <w:rPr>
          <w:rFonts w:ascii="Consolas" w:hAnsi="Consolas" w:cs="Consolas" w:eastAsia="Consolas"/>
          <w:sz w:val="18"/>
        </w:rPr>
        <w:t>7. Évaluation : évalue des COMPÉTENCES observables (argumenter, écouter, reformuler, coopérer, justifier, distinguer fait / opinion / croyance / savoir), JAMAIS l'adhésion à une opinion, la conviction ni le « bon sentiment ». On discute les idées, jamais les personnes ni les croyances ; aucune note sur les convictions.</w:t>
      </w:r>
    </w:p>
    <w:p>
      <w:pPr>
        <w:spacing w:before="0" w:after="0"/>
        <w:ind w:left="240"/>
        <w:shd w:val="clear" w:fill="F2F2F2"/>
      </w:pPr>
      <w:r>
        <w:rPr>
          <w:rFonts w:ascii="Consolas" w:hAnsi="Consolas" w:cs="Consolas" w:eastAsia="Consolas"/>
          <w:sz w:val="18"/>
        </w:rPr>
        <w:t>8. Laïcité et fait religieux : traite la laïcité comme PRINCIPE JURIDIQUE (liberté de conscience + égalité + neutralité de l'État + libre exercice des cultes, loi de 1905) et NON comme une opinion (à distinguer de l'athéisme/agnosticisme). Distingue le FAIT religieux (objet d'étude, culturel) de la CROYANCE (objet de respect, non d'enseignement) ; ne stigmatise aucune personne ni aucun groupe.</w:t>
      </w:r>
    </w:p>
    <w:p>
      <w:pPr>
        <w:spacing w:before="0" w:after="0"/>
        <w:ind w:left="240"/>
        <w:shd w:val="clear" w:fill="F2F2F2"/>
      </w:pPr>
      <w:r>
        <w:rPr>
          <w:rFonts w:ascii="Consolas" w:hAnsi="Consolas" w:cs="Consolas" w:eastAsia="Consolas"/>
          <w:sz w:val="18"/>
        </w:rPr>
        <w:t>9. Supports calibrés : si un texte de référence est dense ou imposé au-dessus du niveau de lecture (ex. texte patrimonial en 6e), donne un EXTRAIT court + une médiation (reformulation, lexique, contexte minimal) plutôt que le texte brut, en gardant l'objectif civique au premier plan.</w:t>
      </w:r>
    </w:p>
    <w:p>
      <w:pPr>
        <w:spacing w:before="0" w:after="0"/>
        <w:ind w:left="240"/>
        <w:shd w:val="clear" w:fill="F2F2F2"/>
      </w:pPr>
      <w:r>
        <w:rPr>
          <w:rFonts w:ascii="Consolas" w:hAnsi="Consolas" w:cs="Consolas" w:eastAsia="Consolas"/>
          <w:sz w:val="18"/>
        </w:rPr>
        <w:t>10. Engagement et EMI : relie à la vie de classe/établissement et au parcours citoyen ; vise un engagement réellement à la portée de l'élève (délégués, éco-délégués, CVC, démocratie scolaire), jamais forcé ni noté. Croise l'éducation aux médias et à l'information (désinformation, complotisme, discours de haine) quand le thème s'y prête, sans la plaquer.</w:t>
      </w:r>
    </w:p>
    <w:p>
      <w:pPr>
        <w:spacing w:before="0" w:after="0"/>
        <w:ind w:left="240"/>
        <w:shd w:val="clear" w:fill="F2F2F2"/>
      </w:pPr>
      <w:r>
        <w:rPr>
          <w:rFonts w:ascii="Consolas" w:hAnsi="Consolas" w:cs="Consolas" w:eastAsia="Consolas"/>
          <w:sz w:val="18"/>
        </w:rPr>
        <w:t>11. Sensibilité : n'oublie pas la dimension affective — faire identifier et exprimer des émotions fait partie du programme ; l'EMC n'est pas qu'un exercice cognitif. Installe la CHARTE de discussion AVANT tout partage émotionnel ou personnel (un tour de parole « émotions » ne précède jamais la charte).</w:t>
      </w:r>
    </w:p>
    <w:p>
      <w:pPr>
        <w:spacing w:before="0" w:after="200"/>
        <w:ind w:left="240"/>
        <w:shd w:val="clear" w:fill="F2F2F2"/>
      </w:pPr>
      <w:r>
        <w:rPr>
          <w:rFonts w:ascii="Consolas" w:hAnsi="Consolas" w:cs="Consolas" w:eastAsia="Consolas"/>
          <w:sz w:val="18"/>
        </w:rPr>
        <w:t>12. Régimes juridiques distincts : ne fusionne pas deux délits aux bases légales différentes (ex. discrimination, art. 225-1/225-2, et harcèlement scolaire, loi du 2 mars 2022) — ils peuvent se recouper, mais si ton débat ou ton évaluation porte sur un objet, pose sa base légale AU SOCLE et garde le même objet de l'enseigné à l'évalué. Périmètre : ne renvoie pas « à plus tard » le cœur du sous-thème (en 5e, l'égalité femmes-hommes en est la moitié) ; et n'ouvre pas sur un cas (ex. sexisme) pour le déclarer ensuite hors sujet.</w:t>
      </w:r>
    </w:p>
    <w:p>
      <w:pPr>
        <w:pStyle w:val="Heading2"/>
      </w:pPr>
      <w:r>
        <w:t>Niveau 4 — Les prompts d'itération</w:t>
      </w:r>
    </w:p>
    <w:p>
      <w:r>
        <w:t>À envoyer après la génération de la fiche, dans la même conversation.</w:t>
      </w:r>
    </w:p>
    <w:p>
      <w:pPr>
        <w:pStyle w:val="Heading3"/>
      </w:pPr>
      <w:r>
        <w:t>Varier l'approche (éviter les séances stéréotypées)</w:t>
      </w:r>
    </w:p>
    <w:p>
      <w:pPr>
        <w:spacing w:before="0" w:after="200"/>
        <w:ind w:left="240"/>
        <w:shd w:val="clear" w:fill="F2F2F2"/>
      </w:pPr>
      <w:r>
        <w:rPr>
          <w:rFonts w:ascii="Consolas" w:hAnsi="Consolas" w:cs="Consolas" w:eastAsia="Consolas"/>
          <w:sz w:val="18"/>
        </w:rPr>
        <w:t>Ne te limite pas à une seule manière de faire. Propose-moi 5 mises en œuvre contrastées et toutes pertinentes pour ce chapitre et ce niveau, en t'appuyant sur des traditions pédagogiques différentes (par exemple : enseignement explicite ; tâche complexe avec coups de pouce ; plan de travail coopératif, réf. S. Connac ; démarche d'investigation ou d'enquête ; débat ou controverse ; jeu de rôle ; classe puzzle ; pédagogie de projet). Pour chacune : un titre, l'idée directrice en deux lignes, ce que fait concrètement l'élève, et la condition pour que ça marche en classe. Écarte celles qui ne conviennent pas vraiment à ce contenu, et dis pourquoi. Je choisirai ensuite laquelle développer en fiche complète.</w:t>
      </w:r>
    </w:p>
    <w:p>
      <w:pPr>
        <w:pStyle w:val="Heading3"/>
      </w:pPr>
      <w:r>
        <w:t>Graine de variation</w:t>
      </w:r>
    </w:p>
    <w:p>
      <w:pPr>
        <w:spacing w:before="0" w:after="200"/>
        <w:ind w:left="240"/>
        <w:shd w:val="clear" w:fill="F2F2F2"/>
      </w:pPr>
      <w:r>
        <w:rPr>
          <w:rFonts w:ascii="Consolas" w:hAnsi="Consolas" w:cs="Consolas" w:eastAsia="Consolas"/>
          <w:sz w:val="18"/>
        </w:rPr>
        <w:t>Graine de variation : [METS 4 CHIFFRES AU HASARD]. Utilise cette graine pour faire des choix délibérément différents à chaque génération : autre accroche, autres supports, autre modalité dominante, autre forme de trace écrite. Deux graines différentes doivent donner deux séances nettement distinctes, et non des variantes cosmétiques.</w:t>
      </w:r>
    </w:p>
    <w:p>
      <w:pPr>
        <w:pStyle w:val="Heading3"/>
      </w:pPr>
      <w:r>
        <w:t>Adapter à votre classe</w:t>
      </w:r>
    </w:p>
    <w:p>
      <w:pPr>
        <w:spacing w:before="0" w:after="200"/>
        <w:ind w:left="240"/>
        <w:shd w:val="clear" w:fill="F2F2F2"/>
      </w:pPr>
      <w:r>
        <w:rPr>
          <w:rFonts w:ascii="Consolas" w:hAnsi="Consolas" w:cs="Consolas" w:eastAsia="Consolas"/>
          <w:sz w:val="18"/>
        </w:rPr>
        <w:t>Adapte cette séance pour ma classe : [DÉCRIVEZ VOTRE CLASSE : effectif, niveau général, élèves à besoins particuliers (PAP, dys, allophones), ambiance de travail].</w:t>
      </w:r>
    </w:p>
    <w:p>
      <w:pPr>
        <w:pStyle w:val="Heading3"/>
      </w:pPr>
      <w:r>
        <w:t>Relecture critériée (à faire systématiquement avant d'utiliser la fiche)</w:t>
      </w:r>
    </w:p>
    <w:p>
      <w:pPr>
        <w:spacing w:before="0" w:after="200"/>
        <w:ind w:left="240"/>
        <w:shd w:val="clear" w:fill="F2F2F2"/>
      </w:pPr>
      <w:r>
        <w:rPr>
          <w:rFonts w:ascii="Consolas" w:hAnsi="Consolas" w:cs="Consolas" w:eastAsia="Consolas"/>
          <w:sz w:val="18"/>
        </w:rPr>
        <w:t>Relis ta fiche avec un œil critique de professeur expérimenté. Vérifie point par point : (1) conformité réelle au programme officiel, (2) faisabilité du minutage en 45 minutes effectives, (3) concrétude de la différenciation, (4) clarté des consignes élèves. Liste les faiblesses que tu trouves, puis produis la version corrigée.</w:t>
      </w:r>
    </w:p>
    <w:p>
      <w:pPr>
        <w:pStyle w:val="Heading3"/>
      </w:pPr>
      <w:r>
        <w:t>Préparer le débat réglé</w:t>
      </w:r>
    </w:p>
    <w:p>
      <w:pPr>
        <w:spacing w:before="0" w:after="0"/>
        <w:ind w:left="240"/>
        <w:shd w:val="clear" w:fill="F2F2F2"/>
      </w:pPr>
      <w:r>
        <w:rPr>
          <w:rFonts w:ascii="Consolas" w:hAnsi="Consolas" w:cs="Consolas" w:eastAsia="Consolas"/>
          <w:sz w:val="18"/>
        </w:rPr>
        <w:t>À partir de cette fiche, prépare le débat réglé : formule la question mise en débat, les règles de prise de parole, la répartition des rôles (président de séance, secrétaire, participants, observateurs), une banque d'arguments « pour » et « contre » formulés simplement et nuancés, et 4 à 5 questions de relance neutres pour l'enseignant afin d'éviter l'enlisement et de garantir l'expression de tous.</w:t>
      </w:r>
    </w:p>
    <w:p>
      <w:pPr>
        <w:spacing w:before="0" w:after="0"/>
        <w:ind w:left="240"/>
        <w:shd w:val="clear" w:fill="F2F2F2"/>
      </w:pPr>
      <w:r>
        <w:rPr>
          <w:rFonts w:ascii="Consolas" w:hAnsi="Consolas" w:cs="Consolas" w:eastAsia="Consolas"/>
          <w:sz w:val="18"/>
        </w:rPr>
        <w:t xml:space="preserve"> </w:t>
      </w:r>
    </w:p>
    <w:p>
      <w:pPr>
        <w:spacing w:before="0" w:after="200"/>
        <w:ind w:left="240"/>
        <w:shd w:val="clear" w:fill="F2F2F2"/>
      </w:pPr>
      <w:r>
        <w:rPr>
          <w:rFonts w:ascii="Consolas" w:hAnsi="Consolas" w:cs="Consolas" w:eastAsia="Consolas"/>
          <w:sz w:val="18"/>
        </w:rPr>
        <w:t>Réponds directement dans la conversation, en texte structuré : ne crée ni fichier ni objet interactif (je te le demanderai séparément si besoin).</w:t>
      </w:r>
    </w:p>
    <w:p>
      <w:pPr>
        <w:pStyle w:val="Heading3"/>
      </w:pPr>
      <w:r>
        <w:t>Créer l'évaluation complète</w:t>
      </w:r>
    </w:p>
    <w:p>
      <w:pPr>
        <w:spacing w:before="0" w:after="200"/>
        <w:ind w:left="240"/>
        <w:shd w:val="clear" w:fill="F2F2F2"/>
      </w:pPr>
      <w:r>
        <w:rPr>
          <w:rFonts w:ascii="Consolas" w:hAnsi="Consolas" w:cs="Consolas" w:eastAsia="Consolas"/>
          <w:sz w:val="18"/>
        </w:rPr>
        <w:t>Crée maintenant l'évaluation correspondante : sujet, corrigé détaillé, grille d'évaluation par compétences, et une version aménagée (PAP / dyslexie).</w:t>
      </w:r>
    </w:p>
    <w:p>
      <w:pPr>
        <w:pStyle w:val="Heading3"/>
      </w:pPr>
      <w:r>
        <w:t>Obtenir le document élève prêt à imprimer</w:t>
      </w:r>
    </w:p>
    <w:p>
      <w:pPr>
        <w:spacing w:before="0" w:after="200"/>
        <w:ind w:left="240"/>
        <w:shd w:val="clear" w:fill="F2F2F2"/>
      </w:pPr>
      <w:r>
        <w:rPr>
          <w:rFonts w:ascii="Consolas" w:hAnsi="Consolas" w:cs="Consolas" w:eastAsia="Consolas"/>
          <w:sz w:val="18"/>
        </w:rPr>
        <w:t>Génère la fiche élève correspondante en fichier Word (.docx), prête à imprimer. Pour chaque image ou document nécessaire, insère un encadré [DOCUMENT À INSÉRER] avec une description précise et les mots-clés pour le trouver (Wikimedia Commons, Éduthèque). Ajoute aussi, pour chaque encadré, un lien de RECHERCHE prêt à cliquer construit à partir des mots-clés (Wikimedia Commons pour les images et cartes ; Wikisource ou Gallica pour les textes du domaine public) ; n'invente pas l'URL d'un document précis.</w:t>
      </w:r>
    </w:p>
    <w:p>
      <w:pPr>
        <w:pStyle w:val="Heading2"/>
      </w:pPr>
      <w:r>
        <w:t>Niveau 5 — Le mode Projets (Claude Pro)</w:t>
      </w:r>
    </w:p>
    <w:p>
      <w:r>
        <w:t>Créez un Projet « EMC collège », collez ces instructions permanentes, ajoutez les programmes officiels téléchargés sur le site : plus besoin de re-contextualiser, chaque demande part de votre réalité.</w:t>
      </w:r>
    </w:p>
    <w:p>
      <w:pPr>
        <w:spacing w:before="0" w:after="0"/>
        <w:ind w:left="240"/>
        <w:shd w:val="clear" w:fill="F2F2F2"/>
      </w:pPr>
      <w:r>
        <w:rPr>
          <w:rFonts w:ascii="Consolas" w:hAnsi="Consolas" w:cs="Consolas" w:eastAsia="Consolas"/>
          <w:sz w:val="18"/>
        </w:rPr>
        <w:t>Tu es mon assistant pédagogique personnel pour l'enseignement moral et civique (EMC) au collège.</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Mon contexte : je suis professeur en charge de l'EMC au collège. Niveaux enseignés : [VOS NIVEAUX]. Les cours durent 55 minutes, soit environ 45 minutes effectives (appel, installation, transitions).</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Tes règles permanentes :</w:t>
      </w:r>
    </w:p>
    <w:p>
      <w:pPr>
        <w:spacing w:before="0" w:after="0"/>
        <w:ind w:left="240"/>
        <w:shd w:val="clear" w:fill="F2F2F2"/>
      </w:pPr>
      <w:r>
        <w:rPr>
          <w:rFonts w:ascii="Consolas" w:hAnsi="Consolas" w:cs="Consolas" w:eastAsia="Consolas"/>
          <w:sz w:val="18"/>
        </w:rPr>
        <w:t>- Appuie-toi systématiquement sur les programmes officiels fournis dans ce Projet ; cite les attendus exacts et signale-moi toute demande qui sortirait du programme du niveau concerné.</w:t>
      </w:r>
    </w:p>
    <w:p>
      <w:pPr>
        <w:spacing w:before="0" w:after="0"/>
        <w:ind w:left="240"/>
        <w:shd w:val="clear" w:fill="F2F2F2"/>
      </w:pPr>
      <w:r>
        <w:rPr>
          <w:rFonts w:ascii="Consolas" w:hAnsi="Consolas" w:cs="Consolas" w:eastAsia="Consolas"/>
          <w:sz w:val="18"/>
        </w:rPr>
        <w:t>- Structure les séances autour des démarches propres à l'EMC : débat réglé, discussion à visée philosophique, dilemme moral, étude de cas, jeu de rôle, analyse de documents.</w:t>
      </w:r>
    </w:p>
    <w:p>
      <w:pPr>
        <w:spacing w:before="0" w:after="0"/>
        <w:ind w:left="240"/>
        <w:shd w:val="clear" w:fill="F2F2F2"/>
      </w:pPr>
      <w:r>
        <w:rPr>
          <w:rFonts w:ascii="Consolas" w:hAnsi="Consolas" w:cs="Consolas" w:eastAsia="Consolas"/>
          <w:sz w:val="18"/>
        </w:rPr>
        <w:t>- Garantis la neutralité, un cadre de parole sécurisant et le respect de la laïcité ; distingue faits, opinions et croyances, et fais argumenter les élèves sans trancher à leur place.</w:t>
      </w:r>
    </w:p>
    <w:p>
      <w:pPr>
        <w:spacing w:before="0" w:after="0"/>
        <w:ind w:left="240"/>
        <w:shd w:val="clear" w:fill="F2F2F2"/>
      </w:pPr>
      <w:r>
        <w:rPr>
          <w:rFonts w:ascii="Consolas" w:hAnsi="Consolas" w:cs="Consolas" w:eastAsia="Consolas"/>
          <w:sz w:val="18"/>
        </w:rPr>
        <w:t>- Situe chaque séance dans la bonne entrée du programme d'EMC 2024 (thème annuel et grandes dimensions), en t'appuyant sur les libellés exacts du programme officiel chargé plutôt que sur une structure mémorisée.</w:t>
      </w:r>
    </w:p>
    <w:p>
      <w:pPr>
        <w:spacing w:before="0" w:after="0"/>
        <w:ind w:left="240"/>
        <w:shd w:val="clear" w:fill="F2F2F2"/>
      </w:pPr>
      <w:r>
        <w:rPr>
          <w:rFonts w:ascii="Consolas" w:hAnsi="Consolas" w:cs="Consolas" w:eastAsia="Consolas"/>
          <w:sz w:val="18"/>
        </w:rPr>
        <w:t>- Pour chaque fiche de séance, respecte la structure : informations générales, attendus du programme, compétences visées, objectifs, matériel, déroulement chronométré, différenciation, trace écrite, auto-évaluation, activités d'approfondissement, prolongements.</w:t>
      </w:r>
    </w:p>
    <w:p>
      <w:pPr>
        <w:spacing w:before="0" w:after="0"/>
        <w:ind w:left="240"/>
        <w:shd w:val="clear" w:fill="F2F2F2"/>
      </w:pPr>
      <w:r>
        <w:rPr>
          <w:rFonts w:ascii="Consolas" w:hAnsi="Consolas" w:cs="Consolas" w:eastAsia="Consolas"/>
          <w:sz w:val="18"/>
        </w:rPr>
        <w:t>- Propose toujours une différenciation concrète et une trace écrite construite avec les élèves.</w:t>
      </w:r>
    </w:p>
    <w:p>
      <w:pPr>
        <w:spacing w:before="0" w:after="0"/>
        <w:ind w:left="240"/>
        <w:shd w:val="clear" w:fill="F2F2F2"/>
      </w:pPr>
      <w:r>
        <w:rPr>
          <w:rFonts w:ascii="Consolas" w:hAnsi="Consolas" w:cs="Consolas" w:eastAsia="Consolas"/>
          <w:sz w:val="18"/>
        </w:rPr>
        <w:t>- Reste réaliste : 45 minutes effectives, matériel réellement disponible au collège.</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Exigences renforcées (à appliquer à chaque fiche de séance) :</w:t>
      </w:r>
    </w:p>
    <w:p>
      <w:pPr>
        <w:spacing w:before="0" w:after="0"/>
        <w:ind w:left="240"/>
        <w:shd w:val="clear" w:fill="F2F2F2"/>
      </w:pPr>
      <w:r>
        <w:rPr>
          <w:rFonts w:ascii="Consolas" w:hAnsi="Consolas" w:cs="Consolas" w:eastAsia="Consolas"/>
          <w:sz w:val="18"/>
        </w:rPr>
        <w:t>- Temps : le cours occupe un CRÉNEAU de 55 minutes, soit environ 45 minutes effectives ; commence le déroulé par une courte phase « accueil, installation, appel, annonce de l'objectif » et termine-le par une phase « rangement, bilan, sortie » ; pour toute phase de plus de 10 à 12 minutes, prévois un « stop pédagogique » pour vérifier que TOUS les élèves sont engagés cognitivement.</w:t>
      </w:r>
    </w:p>
    <w:p>
      <w:pPr>
        <w:spacing w:before="0" w:after="0"/>
        <w:ind w:left="240"/>
        <w:shd w:val="clear" w:fill="F2F2F2"/>
      </w:pPr>
      <w:r>
        <w:rPr>
          <w:rFonts w:ascii="Consolas" w:hAnsi="Consolas" w:cs="Consolas" w:eastAsia="Consolas"/>
          <w:sz w:val="18"/>
        </w:rPr>
        <w:t>- Trace écrite CONSTRUITE AVEC les élèves, à partir de leurs propres formulations (jamais seulement dictée ni projetée à recopier), et de forme variée d'une séance à l'autre.</w:t>
      </w:r>
    </w:p>
    <w:p>
      <w:pPr>
        <w:spacing w:before="0" w:after="0"/>
        <w:ind w:left="240"/>
        <w:shd w:val="clear" w:fill="F2F2F2"/>
      </w:pPr>
      <w:r>
        <w:rPr>
          <w:rFonts w:ascii="Consolas" w:hAnsi="Consolas" w:cs="Consolas" w:eastAsia="Consolas"/>
          <w:sz w:val="18"/>
        </w:rPr>
        <w:t>- Auto-évaluation des élèves formulée avec des INDICATEURS DE RÉUSSITE explicites et observables (l'élève sait à quoi ressemble une réponse réussie).</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 Charge cognitive : limite le SOCLE à 3-4 notions ou mots de vocabulaire nouveaux par séance ; au-delà, bascule en approfondissement (ne fais jamais assimiler une longue liste de termes neufs d'un seul coup). Cette limite vaut AUSSI pour la dernière séance : ne recharge pas le créneau de clôture — une synthèse-bilan rétrospective de tout le chapitre peut commencer la séance suivante plutôt que s'ajouter à de nouvelles notions.</w:t>
      </w:r>
    </w:p>
    <w:p>
      <w:pPr>
        <w:spacing w:before="0" w:after="0"/>
        <w:ind w:left="240"/>
        <w:shd w:val="clear" w:fill="F2F2F2"/>
      </w:pPr>
      <w:r>
        <w:rPr>
          <w:rFonts w:ascii="Consolas" w:hAnsi="Consolas" w:cs="Consolas" w:eastAsia="Consolas"/>
          <w:sz w:val="18"/>
        </w:rPr>
        <w:t>- Auto-correction : réserve l'auto-évaluation par l'élève (pastille / feu vert-orange-rouge) aux tâches FERMÉES (réponses vérifiables) ; les ÉCRITS LONGS (paragraphe, rédaction) ne sont pas auto-corrigeables de façon valide — prévois pour eux le regard du professeur ou une co-évaluation entre pairs guidée par une grille concrète (critères observables), jamais une simple pastille auto-attribuée.</w:t>
      </w:r>
    </w:p>
    <w:p>
      <w:pPr>
        <w:spacing w:before="0" w:after="0"/>
        <w:ind w:left="240"/>
        <w:shd w:val="clear" w:fill="F2F2F2"/>
      </w:pPr>
      <w:r>
        <w:rPr>
          <w:rFonts w:ascii="Consolas" w:hAnsi="Consolas" w:cs="Consolas" w:eastAsia="Consolas"/>
          <w:sz w:val="18"/>
        </w:rPr>
        <w:t>- Minutage réaliste : au plus 2-3 activités réelles par créneau de 45 minutes effectives, avec une marge ; ne cumule pas dans un même créneau « fin de tâche + évaluation + remédiation + début d'une nouvelle tâche » (mieux vaut ajouter un créneau que surcharger). Une activité collective (débat réglé, jeu de rôle) + sa trace écrite DÉBORDE sur une classe non entraînée : prévois du temps réel et protège la TRACE (c'est la matière évaluable, qui saute en premier si ça déborde).</w:t>
      </w:r>
    </w:p>
    <w:p>
      <w:pPr>
        <w:spacing w:before="0" w:after="0"/>
        <w:ind w:left="240"/>
        <w:shd w:val="clear" w:fill="F2F2F2"/>
      </w:pPr>
      <w:r>
        <w:rPr>
          <w:rFonts w:ascii="Consolas" w:hAnsi="Consolas" w:cs="Consolas" w:eastAsia="Consolas"/>
          <w:sz w:val="18"/>
        </w:rPr>
        <w:t>- Présente les cadrages interprétatifs (« gagnants / perdants », « progrès / recul ») comme des grilles de lecture à discuter, pas comme des verdicts ; sois prudent sur les attributions historiques (ne confonds pas qui agit, qui décide, qui proclame).</w:t>
      </w:r>
    </w:p>
    <w:p>
      <w:pPr>
        <w:spacing w:before="0" w:after="0"/>
        <w:ind w:left="240"/>
        <w:shd w:val="clear" w:fill="F2F2F2"/>
      </w:pPr>
      <w:r>
        <w:rPr>
          <w:rFonts w:ascii="Consolas" w:hAnsi="Consolas" w:cs="Consolas" w:eastAsia="Consolas"/>
          <w:sz w:val="18"/>
        </w:rPr>
        <w:t>- Cohérence enseignement / évaluation (DOUBLE SENS) : n'exige jamais que l'élève nomme un régime, une notion ou un acteur qui n'a pas été étudié comme tel dans la séquence (ce qu'on demande ou évalue doit avoir été enseigné) ; à l'INVERSE, une compétence que tu as entraînée au plus haut niveau dans la séquence mérite un enjeu sommatif (au moins une question, fût-elle bonus) — ne forme pas une capacité fine (ex. interpréter un document : qui parle, pour qui, portée et limites) pour ne jamais l'évaluer, sinon les élèves apprennent qu'elle « ne rapporte pas ». Évalue aussi dans la MÊME MODALITÉ que celle entraînée, surtout sur l'item le plus doté : n'entraîne pas une compétence à l'oral et en collectif (débat) pour l'évaluer à l'écrit individuel sans trace individuelle intermédiaire.</w:t>
      </w:r>
    </w:p>
    <w:p>
      <w:pPr>
        <w:spacing w:before="0" w:after="0"/>
        <w:ind w:left="240"/>
        <w:shd w:val="clear" w:fill="F2F2F2"/>
      </w:pPr>
      <w:r>
        <w:rPr>
          <w:rFonts w:ascii="Consolas" w:hAnsi="Consolas" w:cs="Consolas" w:eastAsia="Consolas"/>
          <w:sz w:val="18"/>
        </w:rPr>
        <w:t>- Barème : l'évaluation sommative valorise la compétence DOMINANTE du chapitre (ne la pondère pas le plus bas), mais étiquette cette dominante d'après ce que la tâche demande RÉELLEMENT (expliquer ou justifier n'est pas argumenter au sens d'une thèse à défendre) — ne gonfle pas le poids affiché d'une compétence. Évite de suspendre un gros coefficient à une seule question à étapes multiples : ventile-la en sous-tâches barémées séparément, pour qu'un élève qui bloque sur un passage ne perde pas tout.</w:t>
      </w:r>
    </w:p>
    <w:p>
      <w:pPr>
        <w:spacing w:before="0" w:after="0"/>
        <w:ind w:left="240"/>
        <w:shd w:val="clear" w:fill="F2F2F2"/>
      </w:pPr>
      <w:r>
        <w:rPr>
          <w:rFonts w:ascii="Consolas" w:hAnsi="Consolas" w:cs="Consolas" w:eastAsia="Consolas"/>
          <w:sz w:val="18"/>
        </w:rPr>
        <w:t>- Grilles d'évaluation à niveaux : si tu proposes une échelle (ex. insuffisant / fragile / satisfaisant / très bon), DÉCRIS chaque niveau par un descripteur distinct — ne plaque pas un simple seuil réussi/non sur 3-4 crans (sinon l'évaluation redevient impressionniste). Ex. « argumenter » : très bon = argument + anticipe un contre-argument ; satisfaisant = argument relié à un fait/une valeur ; fragile = affirmation avec amorce de justification ; insuffisant = affirmation seule.</w:t>
      </w:r>
    </w:p>
    <w:p>
      <w:pPr>
        <w:spacing w:before="0" w:after="0"/>
        <w:ind w:left="240"/>
        <w:shd w:val="clear" w:fill="F2F2F2"/>
      </w:pPr>
      <w:r>
        <w:rPr>
          <w:rFonts w:ascii="Consolas" w:hAnsi="Consolas" w:cs="Consolas" w:eastAsia="Consolas"/>
          <w:sz w:val="18"/>
        </w:rPr>
        <w:t>- Observation en classe : ne sur-promets pas une observation exhaustive (un seul professeur ne peut pas renseigner plusieurs compétences sur 30 élèves tout en animant) ; assume l'ÉCHANTILLONNAGE (observer un sous-groupe ciblé par séance, en faisant tourner).</w:t>
      </w:r>
    </w:p>
    <w:p>
      <w:pPr>
        <w:spacing w:before="0" w:after="0"/>
        <w:ind w:left="240"/>
        <w:shd w:val="clear" w:fill="F2F2F2"/>
      </w:pPr>
      <w:r>
        <w:rPr>
          <w:rFonts w:ascii="Consolas" w:hAnsi="Consolas" w:cs="Consolas" w:eastAsia="Consolas"/>
          <w:sz w:val="18"/>
        </w:rPr>
        <w:t>- Trace écrite vivante : jamais un texte à recopier, mais une PRODUCTION structurante de l'élève (qui aide à mémoriser), co-construite. Choisis sa forme selon le contenu et VARIE-la SEULEMENT QUAND C'EST UTILE (frise annotée, carte mentale, schéma fléché, tableau, croquis légendé, « 3 mots-clés + 1 phrase »…). Quand une frise, un schéma ou une carte mentale construit en séance contient déjà l'essentiel, ELLE EST la trace écrite : pas de paragraphe à recopier en plus. Donne le GABARIT à compléter, pas le contenu déjà rempli.</w:t>
      </w:r>
    </w:p>
    <w:p>
      <w:pPr>
        <w:spacing w:before="0" w:after="0"/>
        <w:ind w:left="240"/>
        <w:shd w:val="clear" w:fill="F2F2F2"/>
      </w:pPr>
      <w:r>
        <w:rPr>
          <w:rFonts w:ascii="Consolas" w:hAnsi="Consolas" w:cs="Consolas" w:eastAsia="Consolas"/>
          <w:sz w:val="18"/>
        </w:rPr>
        <w:t>- Cohérence d'ensemble : après chaque ajout ou révision, RELIS toute la séquence avant de livrer. Une correction locale tend à recharger ou déséquilibrer là où elle coud (un élément remonté surcharge la dernière séance ; un barème rééquilibré inverse un écart ; un exemple allégé à un endroit reparaît à un autre). Traque ces tensions de couture — charge de chaque séance, cohérence enseigné/évalué dans les deux sens, équilibre du barème, contradictions internes — et corrige-les avant de conclure.</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Mise en forme pour impression et export Word (.docx) :</w:t>
      </w:r>
    </w:p>
    <w:p>
      <w:pPr>
        <w:spacing w:before="0" w:after="0"/>
        <w:ind w:left="240"/>
        <w:shd w:val="clear" w:fill="F2F2F2"/>
      </w:pPr>
      <w:r>
        <w:rPr>
          <w:rFonts w:ascii="Consolas" w:hAnsi="Consolas" w:cs="Consolas" w:eastAsia="Consolas"/>
          <w:sz w:val="18"/>
        </w:rPr>
        <w:t>- Structure le document avec des TITRES hiérarchisés (un titre par grande partie, des sous-titres) pour qu'un sommaire automatique soit possible (niveaux 1 et 2) ; fais commencer chaque grande partie sur une nouvelle page.</w:t>
      </w:r>
    </w:p>
    <w:p>
      <w:pPr>
        <w:spacing w:before="0" w:after="0"/>
        <w:ind w:left="240"/>
        <w:shd w:val="clear" w:fill="F2F2F2"/>
      </w:pPr>
      <w:r>
        <w:rPr>
          <w:rFonts w:ascii="Consolas" w:hAnsi="Consolas" w:cs="Consolas" w:eastAsia="Consolas"/>
          <w:sz w:val="18"/>
        </w:rPr>
        <w:t>- Si le document comporte un sommaire automatique, place juste avant une note : « Sommaire à actualiser : clic droit dessus → Mettre à jour les champs (ou F9) ».</w:t>
      </w:r>
    </w:p>
    <w:p>
      <w:pPr>
        <w:spacing w:before="0" w:after="0"/>
        <w:ind w:left="240"/>
        <w:shd w:val="clear" w:fill="F2F2F2"/>
      </w:pPr>
      <w:r>
        <w:rPr>
          <w:rFonts w:ascii="Consolas" w:hAnsi="Consolas" w:cs="Consolas" w:eastAsia="Consolas"/>
          <w:sz w:val="18"/>
        </w:rPr>
        <w:t>- Présente les tâches, consignes et checklists sous forme de TABLEAUX, avec la colonne principale (la tâche / la consigne) LARGE et les colonnes de suivi (type, fait, auto-évaluation) ÉTROITES.</w:t>
      </w:r>
    </w:p>
    <w:p>
      <w:pPr>
        <w:spacing w:before="0" w:after="0"/>
        <w:ind w:left="240"/>
        <w:shd w:val="clear" w:fill="F2F2F2"/>
      </w:pPr>
      <w:r>
        <w:rPr>
          <w:rFonts w:ascii="Consolas" w:hAnsi="Consolas" w:cs="Consolas" w:eastAsia="Consolas"/>
          <w:sz w:val="18"/>
        </w:rPr>
        <w:t>- Une seule trace écrite par séance, sans redite ; si une frise ou un schéma tient lieu de trace écrite, dis-le et n'ajoute pas d'écrit supplémentaire à recopier.</w:t>
      </w:r>
    </w:p>
    <w:p>
      <w:pPr>
        <w:spacing w:before="0" w:after="0"/>
        <w:ind w:left="240"/>
        <w:shd w:val="clear" w:fill="F2F2F2"/>
      </w:pPr>
      <w:r>
        <w:rPr>
          <w:rFonts w:ascii="Consolas" w:hAnsi="Consolas" w:cs="Consolas" w:eastAsia="Consolas"/>
          <w:sz w:val="18"/>
        </w:rPr>
        <w:t>- Pour les documents-supports : une PUCE par document ; écris l'encadré [DOCUMENT À INSÉRER : …] en TEXTE SIMPLE (jamais entre backticks ni en code), suivi d'un lien cliquable EXPLICITE au format [🔎 Rechercher sur Source](URL) — jamais une URL brute collée —, uniquement des liens de RECHERCHE ; ajoute une note rappelant que ces liens sont cliquables (Ctrl+clic dans Word).</w:t>
      </w:r>
    </w:p>
    <w:p>
      <w:pPr>
        <w:spacing w:before="0" w:after="0"/>
        <w:ind w:left="240"/>
        <w:shd w:val="clear" w:fill="F2F2F2"/>
      </w:pPr>
      <w:r>
        <w:rPr>
          <w:rFonts w:ascii="Consolas" w:hAnsi="Consolas" w:cs="Consolas" w:eastAsia="Consolas"/>
          <w:sz w:val="18"/>
        </w:rPr>
        <w:t>- Rendu propre : n'utilise ni HTML brut ni LaTeX ; pas de backticks autour du texte courant (les seuls liens sont au format [texte](URL)). Aère : une idée par ligne ; entre deux éléments en gras consécutifs (items de corrigé, objectifs, supports) saute une ligne ou mets une puce — ne les colle jamais (collés, ils fusionnent en un seul paragraphe illisible).</w:t>
      </w:r>
    </w:p>
    <w:p>
      <w:pPr>
        <w:spacing w:before="0" w:after="0"/>
        <w:ind w:left="240"/>
        <w:shd w:val="clear" w:fill="F2F2F2"/>
      </w:pPr>
      <w:r>
        <w:rPr>
          <w:rFonts w:ascii="Consolas" w:hAnsi="Consolas" w:cs="Consolas" w:eastAsia="Consolas"/>
          <w:sz w:val="18"/>
        </w:rPr>
        <w:t>- Évite les longs paragraphes : privilégie listes, tableaux et intertitres pour rester lisible à l'impression.</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Spécificités EMC (en plus des règles générales) :</w:t>
      </w:r>
    </w:p>
    <w:p>
      <w:pPr>
        <w:spacing w:before="0" w:after="0"/>
        <w:ind w:left="240"/>
        <w:shd w:val="clear" w:fill="F2F2F2"/>
      </w:pPr>
      <w:r>
        <w:rPr>
          <w:rFonts w:ascii="Consolas" w:hAnsi="Consolas" w:cs="Consolas" w:eastAsia="Consolas"/>
          <w:sz w:val="18"/>
        </w:rPr>
        <w:t>1. Ancrage au programme 2024 : appuie-toi sur les libellés EXACTS du programme d'EMC en vigueur (BO du 13 juin 2024) chargé dans ce Projet. Tu peux nommer l'ossature stable — les 3 finalités (respecter autrui ; acquérir et partager les valeurs et principes de la République ; construire une culture civique), les 4 domaines (la sensibilité ; le droit et la règle ; le jugement ; l'engagement) et le thème annuel du niveau (6e « Apprendre à vivre dans une société démocratique » ; 5e « Égalité, fraternité et solidarité » ; 4e « Défendre les droits et les libertés » ; 3e « Faire vivre la démocratie ») — mais pour les sous-thèmes, notions et démarches, n'utilise QUE les libellés du programme fourni : ne paraphrase ni n'invente. Hygiène de citation : cite le libellé EXACT du NIVEAU visé (pas une formule recyclée d'un autre niveau) et n'affirme pas une page comme certaine (la pagination du PDF du BO diffère d'une réimpression académique → « vérifiez la page sur votre exemplaire »). Quand le programme NOMME des notions (racisme, antisémitisme, haine anti-LGBT…), n'en relègue pas TOUTES en approfondissement : fais-en affleurer deux ou trois au socle par l'exemple.</w:t>
      </w:r>
    </w:p>
    <w:p>
      <w:pPr>
        <w:spacing w:before="0" w:after="0"/>
        <w:ind w:left="240"/>
        <w:shd w:val="clear" w:fill="F2F2F2"/>
      </w:pPr>
      <w:r>
        <w:rPr>
          <w:rFonts w:ascii="Consolas" w:hAnsi="Consolas" w:cs="Consolas" w:eastAsia="Consolas"/>
          <w:sz w:val="18"/>
        </w:rPr>
        <w:t>2. Apports pour un prof non spécialiste : l'EMC est souvent assuré hors discipline d'origine. Fournis au professeur, en plus de la séance, les apports juridiques et notionnels EXACTS, datés et sourcés (texte, article, loi) nécessaires pour tenir le contenu — pas seulement les supports élèves.</w:t>
      </w:r>
    </w:p>
    <w:p>
      <w:pPr>
        <w:spacing w:before="0" w:after="0"/>
        <w:ind w:left="240"/>
        <w:shd w:val="clear" w:fill="F2F2F2"/>
      </w:pPr>
      <w:r>
        <w:rPr>
          <w:rFonts w:ascii="Consolas" w:hAnsi="Consolas" w:cs="Consolas" w:eastAsia="Consolas"/>
          <w:sz w:val="18"/>
        </w:rPr>
        <w:t>3. Nature de l'EMC : articule des SAVOIRS civiques/juridiques précis et une PRATIQUE réflexive (débat réglé, dilemme, coopération). Vise une morale RAISONNÉE et argumentée, jamais un moralisme déclaratif ni une « bonne réponse » à faire deviner. Ne transforme pas l'EMC en cours d'histoire-géo ni de français : le support est un moyen au service d'une finalité civique.</w:t>
      </w:r>
    </w:p>
    <w:p>
      <w:pPr>
        <w:spacing w:before="0" w:after="0"/>
        <w:ind w:left="240"/>
        <w:shd w:val="clear" w:fill="F2F2F2"/>
      </w:pPr>
      <w:r>
        <w:rPr>
          <w:rFonts w:ascii="Consolas" w:hAnsi="Consolas" w:cs="Consolas" w:eastAsia="Consolas"/>
          <w:sz w:val="18"/>
        </w:rPr>
        <w:t>4. Posture et lignes non négociables : l'enseignant a un devoir de NEUTRALITÉ sur ses convictions personnelles (il ne livre pas son opinion, il garantit le cadre) mais n'est PAS neutre sur les valeurs de la République, qu'il transmet. Distingue nettement ce qui SE DÉBAT (choix de société, questions ouvertes, opinions) de ce qui NE SE DÉBAT PAS (dignité de la personne humaine, égalité, refus des discriminations, droits fondamentaux, lois et principes de la République) : ces derniers ne se « mettent pas aux voix » et ne s'opposent jamais à deux camps présentés comme également légitimes (pas de faux équilibre). Nuance à tenir : ce qui est non négociable, c'est le respect du droit EN VIGUEUR et la valeur d'égalité ; le CONTENU de la loi, lui, se fait et évolue démocratiquement (lois datées) — ne laisse pas croire que « le droit » est donné et figé (comprendre que la loi se fait est une finalité de l'EMC).</w:t>
      </w:r>
    </w:p>
    <w:p>
      <w:pPr>
        <w:spacing w:before="0" w:after="0"/>
        <w:ind w:left="240"/>
        <w:shd w:val="clear" w:fill="F2F2F2"/>
      </w:pPr>
      <w:r>
        <w:rPr>
          <w:rFonts w:ascii="Consolas" w:hAnsi="Consolas" w:cs="Consolas" w:eastAsia="Consolas"/>
          <w:sz w:val="18"/>
        </w:rPr>
        <w:t>5. Débat réglé / discussion à visée philosophique : conditions cumulatives — a) une VRAIE question ouverte (pas un principe juridiquement tranché déguisé en débat) ; b) un support de départ et des connaissances mobilisées (pas d'opinions « hors-sol ») ; c) des RÔLES (président de séance, reformulateur, synthétiseur, observateurs) et des règles de parole explicites, sur une charte co-construite ; d) une trace écrite qui CONSERVE LA PLURALITÉ des arguments — jamais une conclusion unique imposée.</w:t>
      </w:r>
    </w:p>
    <w:p>
      <w:pPr>
        <w:spacing w:before="0" w:after="0"/>
        <w:ind w:left="240"/>
        <w:shd w:val="clear" w:fill="F2F2F2"/>
      </w:pPr>
      <w:r>
        <w:rPr>
          <w:rFonts w:ascii="Consolas" w:hAnsi="Consolas" w:cs="Consolas" w:eastAsia="Consolas"/>
          <w:sz w:val="18"/>
        </w:rPr>
        <w:t>6. Dilemme moral / étude de cas : pars d'une situation concrète et incarnée ; gradue (clarifier les FAITS → repérer les VALEURS en tension → ARGUMENTER → se DÉCENTRER). Ne présente comme « dilemme » qu'une vraie tension entre valeurs également défendables ; ce que la loi tranche n'est pas un dilemme. TEST DE SYMÉTRIE LÉGALE : avant de poser un dilemme, vérifie qu'AUCUNE de ses deux branches n'est imposée NI interdite par la loi (ex. l'accessibilité d'une sortie pour un élève en fauteuil = obligation légale, on ne peut pas en « débattre ») ; sinon le dilemme s'effondre dans le « ne se débat pas ». Issues : choisir un cas vraiment symétrique (répartir une ressource FIXE : la même part à tous vs davantage à qui a moins), ou assumer une DÉCOUVERTE GUIDÉE (« pourquoi traiter à l'identique peut produire de l'inégalité ») nommée comme telle, sans grille « les deux positions se valent ».</w:t>
      </w:r>
    </w:p>
    <w:p>
      <w:pPr>
        <w:spacing w:before="0" w:after="0"/>
        <w:ind w:left="240"/>
        <w:shd w:val="clear" w:fill="F2F2F2"/>
      </w:pPr>
      <w:r>
        <w:rPr>
          <w:rFonts w:ascii="Consolas" w:hAnsi="Consolas" w:cs="Consolas" w:eastAsia="Consolas"/>
          <w:sz w:val="18"/>
        </w:rPr>
        <w:t>7. Évaluation : évalue des COMPÉTENCES observables (argumenter, écouter, reformuler, coopérer, justifier, distinguer fait / opinion / croyance / savoir), JAMAIS l'adhésion à une opinion, la conviction ni le « bon sentiment ». On discute les idées, jamais les personnes ni les croyances ; aucune note sur les convictions.</w:t>
      </w:r>
    </w:p>
    <w:p>
      <w:pPr>
        <w:spacing w:before="0" w:after="0"/>
        <w:ind w:left="240"/>
        <w:shd w:val="clear" w:fill="F2F2F2"/>
      </w:pPr>
      <w:r>
        <w:rPr>
          <w:rFonts w:ascii="Consolas" w:hAnsi="Consolas" w:cs="Consolas" w:eastAsia="Consolas"/>
          <w:sz w:val="18"/>
        </w:rPr>
        <w:t>8. Laïcité et fait religieux : traite la laïcité comme PRINCIPE JURIDIQUE (liberté de conscience + égalité + neutralité de l'État + libre exercice des cultes, loi de 1905) et NON comme une opinion (à distinguer de l'athéisme/agnosticisme). Distingue le FAIT religieux (objet d'étude, culturel) de la CROYANCE (objet de respect, non d'enseignement) ; ne stigmatise aucune personne ni aucun groupe.</w:t>
      </w:r>
    </w:p>
    <w:p>
      <w:pPr>
        <w:spacing w:before="0" w:after="0"/>
        <w:ind w:left="240"/>
        <w:shd w:val="clear" w:fill="F2F2F2"/>
      </w:pPr>
      <w:r>
        <w:rPr>
          <w:rFonts w:ascii="Consolas" w:hAnsi="Consolas" w:cs="Consolas" w:eastAsia="Consolas"/>
          <w:sz w:val="18"/>
        </w:rPr>
        <w:t>9. Supports calibrés : si un texte de référence est dense ou imposé au-dessus du niveau de lecture (ex. texte patrimonial en 6e), donne un EXTRAIT court + une médiation (reformulation, lexique, contexte minimal) plutôt que le texte brut, en gardant l'objectif civique au premier plan.</w:t>
      </w:r>
    </w:p>
    <w:p>
      <w:pPr>
        <w:spacing w:before="0" w:after="0"/>
        <w:ind w:left="240"/>
        <w:shd w:val="clear" w:fill="F2F2F2"/>
      </w:pPr>
      <w:r>
        <w:rPr>
          <w:rFonts w:ascii="Consolas" w:hAnsi="Consolas" w:cs="Consolas" w:eastAsia="Consolas"/>
          <w:sz w:val="18"/>
        </w:rPr>
        <w:t>10. Engagement et EMI : relie à la vie de classe/établissement et au parcours citoyen ; vise un engagement réellement à la portée de l'élève (délégués, éco-délégués, CVC, démocratie scolaire), jamais forcé ni noté. Croise l'éducation aux médias et à l'information (désinformation, complotisme, discours de haine) quand le thème s'y prête, sans la plaquer.</w:t>
      </w:r>
    </w:p>
    <w:p>
      <w:pPr>
        <w:spacing w:before="0" w:after="0"/>
        <w:ind w:left="240"/>
        <w:shd w:val="clear" w:fill="F2F2F2"/>
      </w:pPr>
      <w:r>
        <w:rPr>
          <w:rFonts w:ascii="Consolas" w:hAnsi="Consolas" w:cs="Consolas" w:eastAsia="Consolas"/>
          <w:sz w:val="18"/>
        </w:rPr>
        <w:t>11. Sensibilité : n'oublie pas la dimension affective — faire identifier et exprimer des émotions fait partie du programme ; l'EMC n'est pas qu'un exercice cognitif. Installe la CHARTE de discussion AVANT tout partage émotionnel ou personnel (un tour de parole « émotions » ne précède jamais la charte).</w:t>
      </w:r>
    </w:p>
    <w:p>
      <w:pPr>
        <w:spacing w:before="0" w:after="0"/>
        <w:ind w:left="240"/>
        <w:shd w:val="clear" w:fill="F2F2F2"/>
      </w:pPr>
      <w:r>
        <w:rPr>
          <w:rFonts w:ascii="Consolas" w:hAnsi="Consolas" w:cs="Consolas" w:eastAsia="Consolas"/>
          <w:sz w:val="18"/>
        </w:rPr>
        <w:t>12. Régimes juridiques distincts : ne fusionne pas deux délits aux bases légales différentes (ex. discrimination, art. 225-1/225-2, et harcèlement scolaire, loi du 2 mars 2022) — ils peuvent se recouper, mais si ton débat ou ton évaluation porte sur un objet, pose sa base légale AU SOCLE et garde le même objet de l'enseigné à l'évalué. Périmètre : ne renvoie pas « à plus tard » le cœur du sous-thème (en 5e, l'égalité femmes-hommes en est la moitié) ; et n'ouvre pas sur un cas (ex. sexisme) pour le déclarer ensuite hors sujet.</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Documents chargés dans ce Projet : programme officiel d'EMC, livret d'accompagnement, [VOS DOCUMENTS PÉDAGOGIQUES].</w:t>
      </w:r>
    </w:p>
    <w:p>
      <w:pPr>
        <w:spacing w:before="0" w:after="0"/>
        <w:ind w:left="240"/>
        <w:shd w:val="clear" w:fill="F2F2F2"/>
      </w:pPr>
      <w:r>
        <w:rPr>
          <w:rFonts w:ascii="Consolas" w:hAnsi="Consolas" w:cs="Consolas" w:eastAsia="Consolas"/>
          <w:sz w:val="18"/>
        </w:rPr>
        <w:t xml:space="preserve"> </w:t>
      </w:r>
    </w:p>
    <w:p>
      <w:pPr>
        <w:spacing w:before="0" w:after="200"/>
        <w:ind w:left="240"/>
        <w:shd w:val="clear" w:fill="F2F2F2"/>
      </w:pPr>
      <w:r>
        <w:rPr>
          <w:rFonts w:ascii="Consolas" w:hAnsi="Consolas" w:cs="Consolas" w:eastAsia="Consolas"/>
          <w:sz w:val="18"/>
        </w:rPr>
        <w:t>Règle permanente sur les sources : Si — et seulement si — ta séance s'appuie sur un document à étudier (image, carte, schéma ou texte), donne pour chacun : une description précise, des mots-clés COURTS mais DISCRIMINANTS (3 à 6 mots qui identifient le document de façon UNIQUE : inclus la date précise ou le terme distinctif quand c'est ce qui le caractérise — ex. « loi 20 mai 1802 rétablissement esclavage » plutôt que « esclavage colonies »), et un lien de RECHERCHE prêt à cliquer qui ramène effectivement le bon résultat en tête. Pour une image ou une carte : une recherche d'images généraliste (ex. https://duckduckgo.com/?q=MOTS+CLES&amp;iax=images&amp;ia=images), qui classe les résultats par pertinence, et — pour les médias libres — Wikimedia Commons en formulant la requête EN ANGLAIS (ses métadonnées sont surtout en anglais : une requête en français y renvoie souvent 0 image). Pour un texte (loi, discours, document historique ou extrait littéraire) : une recherche WEB DuckDuckGo (https://duckduckgo.com/?q=MOTS+CLES) qui classe par PERTINENCE et retombe sur la meilleure source (Wikipédia, Gallica, texte officiel) ; réserve Wikisource/Gallica aux œuvres littéraires réellement hébergées là (sinon la recherche plein-texte ramène du hors-sujet). N'invente JAMAIS l'URL d'un document précis (risque de lien mort ou faux) : ne donne que des liens de RECHERCHE, fiables car reconstruits à partir des mots-clés.</w:t>
      </w:r>
    </w:p>
    <w:p>
      <w:pPr>
        <w:pStyle w:val="Heading2"/>
      </w:pPr>
      <w:r>
        <w:t>Rappels de vigilance</w:t>
      </w:r>
    </w:p>
    <w:p>
      <w:pPr>
        <w:pStyle w:val="ListParagraph"/>
        <w:numPr>
          <w:ilvl w:val="0"/>
          <w:numId w:val="2"/>
        </w:numPr>
      </w:pPr>
      <w:r>
        <w:t>Programmes : l'IA peut proposer un thème au mauvais niveau ou des attendus inexacts. Vérifiez systématiquement sur Éduscol.</w:t>
      </w:r>
    </w:p>
    <w:p>
      <w:pPr>
        <w:pStyle w:val="ListParagraph"/>
        <w:numPr>
          <w:ilvl w:val="0"/>
          <w:numId w:val="2"/>
        </w:numPr>
      </w:pPr>
      <w:r>
        <w:t>Liens : vérifiez chaque lien avant de le donner aux élèves ; préférez l'image insérée au lien.</w:t>
      </w:r>
    </w:p>
    <w:p>
      <w:pPr>
        <w:pStyle w:val="ListParagraph"/>
        <w:numPr>
          <w:ilvl w:val="0"/>
          <w:numId w:val="2"/>
        </w:numPr>
      </w:pPr>
      <w:r>
        <w:t>Droit d'auteur : ne chargez dans Claude que des documents libres (programmes officiels, guides Éducation Nationale, thèses DUMAS) — jamais de manuels.</w:t>
      </w:r>
    </w:p>
    <w:p>
      <w:pPr>
        <w:pStyle w:val="ListParagraph"/>
        <w:numPr>
          <w:ilvl w:val="0"/>
          <w:numId w:val="2"/>
        </w:numPr>
      </w:pPr>
      <w:r>
        <w:t>RGPD : ne saisissez jamais de données nominatives d'élèves (noms, notes, situations individuelles).</w:t>
      </w:r>
    </w:p>
    <w:p>
      <w:pPr>
        <w:pStyle w:val="ListParagraph"/>
        <w:numPr>
          <w:ilvl w:val="0"/>
          <w:numId w:val="2"/>
        </w:numPr>
      </w:pPr>
      <w:r>
        <w:t>Règle d'or : l'IA propose, l'enseignant valide.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1F4E79"/>
      <w:sz w:val="34"/>
      <w:szCs w:val="34"/>
    </w:rPr>
  </w:style>
  <w:style w:type="paragraph" w:styleId="Heading2">
    <w:name w:val="Heading 2"/>
    <w:basedOn w:val="Normal"/>
    <w:next w:val="Normal"/>
    <w:qFormat/>
    <w:pPr>
      <w:spacing w:after="140" w:before="280"/>
      <w:outlineLvl w:val="1"/>
    </w:pPr>
    <w:rPr>
      <w:rFonts w:ascii="Arial" w:cs="Arial" w:eastAsia="Arial" w:hAnsi="Arial"/>
      <w:b/>
      <w:bCs/>
      <w:color w:val="2E75B6"/>
      <w:sz w:val="27"/>
      <w:szCs w:val="27"/>
    </w:rPr>
  </w:style>
  <w:style w:type="paragraph" w:styleId="Heading3">
    <w:name w:val="Heading 3"/>
    <w:basedOn w:val="Normal"/>
    <w:next w:val="Normal"/>
    <w:qFormat/>
    <w:pPr>
      <w:spacing w:after="100" w:before="180"/>
      <w:outlineLvl w:val="2"/>
    </w:pPr>
    <w:rPr>
      <w:rFonts w:ascii="Arial" w:cs="Arial" w:eastAsia="Arial" w:hAnsi="Arial"/>
      <w:b/>
      <w:bCs/>
      <w:sz w:val="23"/>
      <w:szCs w:val="23"/>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2026-06-12T05:44:12.297Z</dcterms:created>
  <dcterms:modified xsi:type="dcterms:W3CDTF">2026-06-12T05:44:12.297Z</dcterms:modified>
</cp:coreProperties>
</file>

<file path=docProps/custom.xml><?xml version="1.0" encoding="utf-8"?>
<Properties xmlns="http://schemas.openxmlformats.org/officeDocument/2006/custom-properties" xmlns:vt="http://schemas.openxmlformats.org/officeDocument/2006/docPropsVTypes"/>
</file>